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20"/>
        <w:rPr>
          <w:rFonts w:ascii="宋体" w:hAnsi="Calibri"/>
          <w:color w:val="auto"/>
          <w:kern w:val="2"/>
          <w:sz w:val="36"/>
          <w:highlight w:val="none"/>
        </w:rPr>
      </w:pPr>
    </w:p>
    <w:p>
      <w:pPr>
        <w:jc w:val="right"/>
        <w:rPr>
          <w:rFonts w:ascii="宋体" w:hAnsi="Calibri"/>
          <w:color w:val="auto"/>
          <w:kern w:val="2"/>
          <w:sz w:val="36"/>
          <w:highlight w:val="none"/>
        </w:rPr>
      </w:pPr>
      <w:r>
        <w:rPr>
          <w:rFonts w:ascii="宋体" w:hAnsi="宋体"/>
          <w:color w:val="auto"/>
          <w:kern w:val="2"/>
          <w:sz w:val="36"/>
          <w:highlight w:val="none"/>
        </w:rPr>
        <w:t>JHJSSW-20230401号</w:t>
      </w:r>
    </w:p>
    <w:p>
      <w:pPr>
        <w:spacing w:line="360" w:lineRule="auto"/>
        <w:jc w:val="center"/>
        <w:rPr>
          <w:rFonts w:ascii="宋体" w:hAnsi="Calibri"/>
          <w:b/>
          <w:color w:val="auto"/>
          <w:kern w:val="2"/>
          <w:sz w:val="36"/>
          <w:highlight w:val="none"/>
        </w:rPr>
      </w:pPr>
      <w:bookmarkStart w:id="42" w:name="_GoBack"/>
      <w:bookmarkEnd w:id="42"/>
    </w:p>
    <w:p>
      <w:pPr>
        <w:spacing w:line="360" w:lineRule="auto"/>
        <w:jc w:val="center"/>
        <w:rPr>
          <w:rFonts w:hint="eastAsia" w:ascii="宋体" w:hAnsi="宋体"/>
          <w:b/>
          <w:color w:val="auto"/>
          <w:kern w:val="2"/>
          <w:sz w:val="36"/>
          <w:szCs w:val="36"/>
          <w:highlight w:val="none"/>
        </w:rPr>
      </w:pPr>
    </w:p>
    <w:p>
      <w:pPr>
        <w:spacing w:line="360" w:lineRule="auto"/>
        <w:jc w:val="center"/>
        <w:rPr>
          <w:rFonts w:ascii="宋体" w:hAnsi="Calibri"/>
          <w:b/>
          <w:color w:val="auto"/>
          <w:kern w:val="2"/>
          <w:sz w:val="36"/>
          <w:szCs w:val="36"/>
          <w:highlight w:val="none"/>
        </w:rPr>
      </w:pPr>
      <w:r>
        <w:rPr>
          <w:rFonts w:hint="eastAsia" w:ascii="宋体" w:hAnsi="宋体"/>
          <w:b/>
          <w:color w:val="auto"/>
          <w:kern w:val="2"/>
          <w:sz w:val="36"/>
          <w:szCs w:val="36"/>
          <w:highlight w:val="none"/>
        </w:rPr>
        <w:t>泰和路（润扬路</w:t>
      </w:r>
      <w:r>
        <w:rPr>
          <w:rFonts w:ascii="宋体"/>
          <w:b/>
          <w:color w:val="auto"/>
          <w:kern w:val="2"/>
          <w:sz w:val="36"/>
          <w:szCs w:val="36"/>
          <w:highlight w:val="none"/>
        </w:rPr>
        <w:t>-</w:t>
      </w:r>
      <w:r>
        <w:rPr>
          <w:rFonts w:hint="eastAsia" w:ascii="宋体" w:hAnsi="宋体"/>
          <w:b/>
          <w:color w:val="auto"/>
          <w:kern w:val="2"/>
          <w:sz w:val="36"/>
          <w:szCs w:val="36"/>
          <w:highlight w:val="none"/>
        </w:rPr>
        <w:t>司徒庙路）工程蜀冈小学围墙及厕所拆除并新建项目竞争性磋商文件</w:t>
      </w:r>
      <w:r>
        <w:rPr>
          <w:rFonts w:ascii="宋体" w:hAnsi="宋体"/>
          <w:b/>
          <w:color w:val="auto"/>
          <w:kern w:val="2"/>
          <w:sz w:val="36"/>
          <w:szCs w:val="36"/>
          <w:highlight w:val="none"/>
        </w:rPr>
        <w:t xml:space="preserve"> </w:t>
      </w:r>
    </w:p>
    <w:p>
      <w:pPr>
        <w:jc w:val="center"/>
        <w:rPr>
          <w:rFonts w:ascii="宋体" w:hAnsi="Calibri"/>
          <w:b/>
          <w:color w:val="auto"/>
          <w:kern w:val="2"/>
          <w:sz w:val="36"/>
          <w:highlight w:val="none"/>
        </w:rPr>
      </w:pPr>
    </w:p>
    <w:p>
      <w:pPr>
        <w:pStyle w:val="2"/>
      </w:pPr>
    </w:p>
    <w:p>
      <w:pPr>
        <w:pStyle w:val="36"/>
        <w:ind w:firstLine="0" w:firstLineChars="0"/>
        <w:rPr>
          <w:rFonts w:ascii="宋体"/>
          <w:color w:val="auto"/>
          <w:sz w:val="36"/>
          <w:highlight w:val="none"/>
        </w:rPr>
      </w:pPr>
      <w:r>
        <w:rPr>
          <w:color w:val="auto"/>
          <w:highlight w:val="none"/>
        </w:rPr>
        <w:pict>
          <v:shape id="_x0000_i1025" o:spt="75" alt="wps2" type="#_x0000_t75" style="height:291pt;width:429.75pt;" filled="f" o:preferrelative="t" stroked="f" coordsize="21600,21600">
            <v:path/>
            <v:fill on="f" focussize="0,0"/>
            <v:stroke on="f" joinstyle="miter"/>
            <v:imagedata r:id="rId8" o:title=""/>
            <o:lock v:ext="edit" aspectratio="t"/>
            <w10:wrap type="none"/>
            <w10:anchorlock/>
          </v:shape>
        </w:pict>
      </w:r>
    </w:p>
    <w:p>
      <w:pPr>
        <w:pStyle w:val="37"/>
        <w:rPr>
          <w:rFonts w:ascii="宋体"/>
          <w:color w:val="auto"/>
          <w:sz w:val="36"/>
          <w:highlight w:val="none"/>
        </w:rPr>
      </w:pPr>
    </w:p>
    <w:p>
      <w:pPr>
        <w:pStyle w:val="38"/>
        <w:rPr>
          <w:rFonts w:ascii="宋体"/>
          <w:color w:val="auto"/>
          <w:sz w:val="36"/>
          <w:highlight w:val="none"/>
        </w:rPr>
      </w:pPr>
    </w:p>
    <w:p>
      <w:pPr>
        <w:jc w:val="center"/>
        <w:outlineLvl w:val="0"/>
        <w:rPr>
          <w:rFonts w:ascii="宋体" w:hAnsi="Calibri"/>
          <w:b/>
          <w:bCs/>
          <w:color w:val="auto"/>
          <w:kern w:val="2"/>
          <w:sz w:val="36"/>
          <w:highlight w:val="none"/>
        </w:rPr>
      </w:pPr>
      <w:bookmarkStart w:id="0" w:name="_Toc12652"/>
      <w:r>
        <w:rPr>
          <w:rFonts w:hint="eastAsia" w:ascii="宋体" w:hAnsi="宋体"/>
          <w:b/>
          <w:bCs/>
          <w:color w:val="auto"/>
          <w:kern w:val="2"/>
          <w:sz w:val="36"/>
          <w:highlight w:val="none"/>
        </w:rPr>
        <w:t>江苏苏维工程管理有限公司</w:t>
      </w:r>
      <w:bookmarkEnd w:id="0"/>
    </w:p>
    <w:p>
      <w:pPr>
        <w:jc w:val="center"/>
        <w:outlineLvl w:val="0"/>
        <w:rPr>
          <w:rFonts w:ascii="宋体" w:hAnsi="Calibri"/>
          <w:b/>
          <w:bCs/>
          <w:color w:val="auto"/>
          <w:kern w:val="2"/>
          <w:sz w:val="36"/>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1" w:name="_Toc10419"/>
      <w:r>
        <w:rPr>
          <w:rFonts w:ascii="宋体" w:hAnsi="宋体"/>
          <w:b/>
          <w:bCs/>
          <w:color w:val="auto"/>
          <w:kern w:val="2"/>
          <w:sz w:val="36"/>
          <w:highlight w:val="none"/>
        </w:rPr>
        <w:t>2023</w:t>
      </w:r>
      <w:r>
        <w:rPr>
          <w:rFonts w:hint="eastAsia" w:ascii="宋体" w:hAnsi="宋体"/>
          <w:b/>
          <w:bCs/>
          <w:color w:val="auto"/>
          <w:kern w:val="2"/>
          <w:sz w:val="36"/>
          <w:highlight w:val="none"/>
        </w:rPr>
        <w:t>年</w:t>
      </w:r>
      <w:r>
        <w:rPr>
          <w:rFonts w:ascii="宋体" w:hAnsi="宋体"/>
          <w:b/>
          <w:bCs/>
          <w:color w:val="auto"/>
          <w:kern w:val="2"/>
          <w:sz w:val="36"/>
          <w:highlight w:val="none"/>
        </w:rPr>
        <w:t>4</w:t>
      </w:r>
      <w:r>
        <w:rPr>
          <w:rFonts w:hint="eastAsia" w:ascii="宋体" w:hAnsi="宋体"/>
          <w:b/>
          <w:bCs/>
          <w:color w:val="auto"/>
          <w:kern w:val="2"/>
          <w:sz w:val="36"/>
          <w:highlight w:val="none"/>
        </w:rPr>
        <w:t>月</w:t>
      </w:r>
      <w:r>
        <w:rPr>
          <w:rFonts w:hint="default" w:ascii="宋体" w:hAnsi="宋体"/>
          <w:b/>
          <w:bCs/>
          <w:color w:val="auto"/>
          <w:kern w:val="2"/>
          <w:sz w:val="36"/>
          <w:highlight w:val="none"/>
          <w:lang w:val="en-US"/>
        </w:rPr>
        <w:t>7</w:t>
      </w:r>
      <w:r>
        <w:rPr>
          <w:rFonts w:hint="eastAsia" w:ascii="宋体" w:hAnsi="宋体"/>
          <w:b/>
          <w:bCs/>
          <w:color w:val="auto"/>
          <w:kern w:val="2"/>
          <w:sz w:val="36"/>
          <w:highlight w:val="none"/>
        </w:rPr>
        <w:t>日</w:t>
      </w:r>
      <w:bookmarkEnd w:id="1"/>
    </w:p>
    <w:p>
      <w:pPr>
        <w:jc w:val="center"/>
        <w:rPr>
          <w:rFonts w:ascii="宋体" w:hAnsi="Calibri"/>
          <w:b/>
          <w:color w:val="auto"/>
          <w:kern w:val="2"/>
          <w:sz w:val="32"/>
          <w:highlight w:val="none"/>
        </w:rPr>
      </w:pPr>
    </w:p>
    <w:p>
      <w:pPr>
        <w:jc w:val="center"/>
        <w:rPr>
          <w:rFonts w:ascii="宋体" w:hAnsi="Calibri"/>
          <w:b/>
          <w:color w:val="auto"/>
          <w:kern w:val="2"/>
          <w:sz w:val="32"/>
          <w:highlight w:val="none"/>
        </w:rPr>
      </w:pPr>
      <w:r>
        <w:rPr>
          <w:rFonts w:hint="eastAsia" w:ascii="宋体" w:hAnsi="宋体"/>
          <w:b/>
          <w:color w:val="auto"/>
          <w:kern w:val="2"/>
          <w:sz w:val="32"/>
          <w:highlight w:val="none"/>
        </w:rPr>
        <w:t>目</w:t>
      </w:r>
      <w:r>
        <w:rPr>
          <w:rFonts w:ascii="宋体" w:hAnsi="宋体"/>
          <w:b/>
          <w:color w:val="auto"/>
          <w:kern w:val="2"/>
          <w:sz w:val="32"/>
          <w:highlight w:val="none"/>
        </w:rPr>
        <w:t xml:space="preserve">   </w:t>
      </w:r>
      <w:r>
        <w:rPr>
          <w:rFonts w:hint="eastAsia" w:ascii="宋体" w:hAnsi="宋体"/>
          <w:b/>
          <w:color w:val="auto"/>
          <w:kern w:val="2"/>
          <w:sz w:val="32"/>
          <w:highlight w:val="none"/>
        </w:rPr>
        <w:t>录</w:t>
      </w:r>
    </w:p>
    <w:p>
      <w:pPr>
        <w:jc w:val="center"/>
        <w:rPr>
          <w:rFonts w:ascii="宋体" w:hAnsi="Calibri"/>
          <w:b/>
          <w:color w:val="auto"/>
          <w:kern w:val="2"/>
          <w:sz w:val="32"/>
          <w:highlight w:val="none"/>
        </w:rPr>
      </w:pPr>
    </w:p>
    <w:p>
      <w:pPr>
        <w:jc w:val="center"/>
        <w:rPr>
          <w:rFonts w:ascii="宋体" w:hAnsi="Calibri"/>
          <w:b/>
          <w:color w:val="auto"/>
          <w:kern w:val="2"/>
          <w:sz w:val="32"/>
          <w:highlight w:val="none"/>
        </w:rPr>
      </w:pPr>
    </w:p>
    <w:p>
      <w:pPr>
        <w:pStyle w:val="16"/>
        <w:tabs>
          <w:tab w:val="right" w:leader="dot" w:pos="9638"/>
        </w:tabs>
      </w:pPr>
      <w:bookmarkStart w:id="2" w:name="_Toc511745458"/>
      <w:bookmarkStart w:id="3" w:name="OLE_LINK1"/>
      <w:r>
        <w:rPr>
          <w:rFonts w:ascii="宋体" w:hAnsi="Calibri"/>
          <w:b/>
          <w:color w:val="auto"/>
          <w:kern w:val="2"/>
          <w:sz w:val="36"/>
          <w:highlight w:val="none"/>
        </w:rPr>
        <w:fldChar w:fldCharType="begin"/>
      </w:r>
      <w:r>
        <w:rPr>
          <w:rFonts w:ascii="宋体" w:hAnsi="Calibri"/>
          <w:b/>
          <w:color w:val="auto"/>
          <w:kern w:val="2"/>
          <w:sz w:val="36"/>
          <w:highlight w:val="none"/>
        </w:rPr>
        <w:instrText xml:space="preserve">TOC \o "1-3" \h \u </w:instrText>
      </w:r>
      <w:r>
        <w:rPr>
          <w:rFonts w:ascii="宋体" w:hAnsi="Calibri"/>
          <w:b/>
          <w:color w:val="auto"/>
          <w:kern w:val="2"/>
          <w:sz w:val="36"/>
          <w:highlight w:val="none"/>
        </w:rPr>
        <w:fldChar w:fldCharType="separate"/>
      </w:r>
    </w:p>
    <w:p>
      <w:pPr>
        <w:pStyle w:val="16"/>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color w:val="auto"/>
          <w:kern w:val="2"/>
          <w:sz w:val="24"/>
          <w:szCs w:val="28"/>
          <w:highlight w:val="none"/>
        </w:rPr>
        <w:fldChar w:fldCharType="begin"/>
      </w:r>
      <w:r>
        <w:rPr>
          <w:rFonts w:hint="eastAsia" w:ascii="宋体" w:hAnsi="宋体" w:eastAsia="宋体" w:cs="宋体"/>
          <w:kern w:val="2"/>
          <w:sz w:val="24"/>
          <w:szCs w:val="28"/>
          <w:highlight w:val="none"/>
        </w:rPr>
        <w:instrText xml:space="preserve"> HYPERLINK \l _Toc19890 </w:instrText>
      </w:r>
      <w:r>
        <w:rPr>
          <w:rFonts w:hint="eastAsia" w:ascii="宋体" w:hAnsi="宋体" w:eastAsia="宋体" w:cs="宋体"/>
          <w:kern w:val="2"/>
          <w:sz w:val="24"/>
          <w:szCs w:val="28"/>
          <w:highlight w:val="none"/>
        </w:rPr>
        <w:fldChar w:fldCharType="separate"/>
      </w:r>
      <w:r>
        <w:rPr>
          <w:rFonts w:hint="eastAsia" w:ascii="宋体" w:hAnsi="宋体" w:eastAsia="宋体" w:cs="宋体"/>
          <w:sz w:val="24"/>
          <w:szCs w:val="28"/>
          <w:highlight w:val="none"/>
        </w:rPr>
        <w:t>第一章 竞争性磋商公告</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_Toc19890 \h </w:instrText>
      </w:r>
      <w:r>
        <w:rPr>
          <w:rFonts w:hint="eastAsia" w:ascii="宋体" w:hAnsi="宋体" w:eastAsia="宋体" w:cs="宋体"/>
          <w:sz w:val="24"/>
          <w:szCs w:val="28"/>
        </w:rPr>
        <w:fldChar w:fldCharType="separate"/>
      </w:r>
      <w:r>
        <w:rPr>
          <w:rFonts w:hint="eastAsia" w:ascii="宋体" w:hAnsi="宋体" w:eastAsia="宋体" w:cs="宋体"/>
          <w:sz w:val="24"/>
          <w:szCs w:val="28"/>
        </w:rPr>
        <w:t>3</w:t>
      </w:r>
      <w:r>
        <w:rPr>
          <w:rFonts w:hint="eastAsia" w:ascii="宋体" w:hAnsi="宋体" w:eastAsia="宋体" w:cs="宋体"/>
          <w:sz w:val="24"/>
          <w:szCs w:val="28"/>
        </w:rPr>
        <w:fldChar w:fldCharType="end"/>
      </w:r>
      <w:r>
        <w:rPr>
          <w:rFonts w:hint="eastAsia" w:ascii="宋体" w:hAnsi="宋体" w:eastAsia="宋体" w:cs="宋体"/>
          <w:color w:val="auto"/>
          <w:kern w:val="2"/>
          <w:sz w:val="24"/>
          <w:szCs w:val="28"/>
          <w:highlight w:val="none"/>
        </w:rPr>
        <w:fldChar w:fldCharType="end"/>
      </w:r>
    </w:p>
    <w:p>
      <w:pPr>
        <w:pStyle w:val="16"/>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color w:val="auto"/>
          <w:kern w:val="2"/>
          <w:sz w:val="24"/>
          <w:szCs w:val="28"/>
          <w:highlight w:val="none"/>
        </w:rPr>
        <w:fldChar w:fldCharType="begin"/>
      </w:r>
      <w:r>
        <w:rPr>
          <w:rFonts w:hint="eastAsia" w:ascii="宋体" w:hAnsi="宋体" w:eastAsia="宋体" w:cs="宋体"/>
          <w:kern w:val="2"/>
          <w:sz w:val="24"/>
          <w:szCs w:val="28"/>
          <w:highlight w:val="none"/>
        </w:rPr>
        <w:instrText xml:space="preserve"> HYPERLINK \l _Toc27049 </w:instrText>
      </w:r>
      <w:r>
        <w:rPr>
          <w:rFonts w:hint="eastAsia" w:ascii="宋体" w:hAnsi="宋体" w:eastAsia="宋体" w:cs="宋体"/>
          <w:kern w:val="2"/>
          <w:sz w:val="24"/>
          <w:szCs w:val="28"/>
          <w:highlight w:val="none"/>
        </w:rPr>
        <w:fldChar w:fldCharType="separate"/>
      </w:r>
      <w:r>
        <w:rPr>
          <w:rFonts w:hint="eastAsia" w:ascii="宋体" w:hAnsi="宋体" w:eastAsia="宋体" w:cs="宋体"/>
          <w:sz w:val="24"/>
          <w:szCs w:val="28"/>
          <w:highlight w:val="none"/>
        </w:rPr>
        <w:t>第二章 磋商须知</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_Toc27049 \h </w:instrText>
      </w:r>
      <w:r>
        <w:rPr>
          <w:rFonts w:hint="eastAsia" w:ascii="宋体" w:hAnsi="宋体" w:eastAsia="宋体" w:cs="宋体"/>
          <w:sz w:val="24"/>
          <w:szCs w:val="28"/>
        </w:rPr>
        <w:fldChar w:fldCharType="separate"/>
      </w:r>
      <w:r>
        <w:rPr>
          <w:rFonts w:hint="eastAsia" w:ascii="宋体" w:hAnsi="宋体" w:eastAsia="宋体" w:cs="宋体"/>
          <w:sz w:val="24"/>
          <w:szCs w:val="28"/>
        </w:rPr>
        <w:t>6</w:t>
      </w:r>
      <w:r>
        <w:rPr>
          <w:rFonts w:hint="eastAsia" w:ascii="宋体" w:hAnsi="宋体" w:eastAsia="宋体" w:cs="宋体"/>
          <w:sz w:val="24"/>
          <w:szCs w:val="28"/>
        </w:rPr>
        <w:fldChar w:fldCharType="end"/>
      </w:r>
      <w:r>
        <w:rPr>
          <w:rFonts w:hint="eastAsia" w:ascii="宋体" w:hAnsi="宋体" w:eastAsia="宋体" w:cs="宋体"/>
          <w:color w:val="auto"/>
          <w:kern w:val="2"/>
          <w:sz w:val="24"/>
          <w:szCs w:val="28"/>
          <w:highlight w:val="none"/>
        </w:rPr>
        <w:fldChar w:fldCharType="end"/>
      </w:r>
    </w:p>
    <w:p>
      <w:pPr>
        <w:pStyle w:val="16"/>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color w:val="auto"/>
          <w:kern w:val="2"/>
          <w:sz w:val="24"/>
          <w:szCs w:val="28"/>
          <w:highlight w:val="none"/>
        </w:rPr>
        <w:fldChar w:fldCharType="begin"/>
      </w:r>
      <w:r>
        <w:rPr>
          <w:rFonts w:hint="eastAsia" w:ascii="宋体" w:hAnsi="宋体" w:eastAsia="宋体" w:cs="宋体"/>
          <w:kern w:val="2"/>
          <w:sz w:val="24"/>
          <w:szCs w:val="28"/>
          <w:highlight w:val="none"/>
        </w:rPr>
        <w:instrText xml:space="preserve"> HYPERLINK \l _Toc12954 </w:instrText>
      </w:r>
      <w:r>
        <w:rPr>
          <w:rFonts w:hint="eastAsia" w:ascii="宋体" w:hAnsi="宋体" w:eastAsia="宋体" w:cs="宋体"/>
          <w:kern w:val="2"/>
          <w:sz w:val="24"/>
          <w:szCs w:val="28"/>
          <w:highlight w:val="none"/>
        </w:rPr>
        <w:fldChar w:fldCharType="separate"/>
      </w:r>
      <w:r>
        <w:rPr>
          <w:rFonts w:hint="eastAsia" w:ascii="宋体" w:hAnsi="宋体" w:eastAsia="宋体" w:cs="宋体"/>
          <w:sz w:val="24"/>
          <w:szCs w:val="28"/>
          <w:highlight w:val="none"/>
        </w:rPr>
        <w:t>第三章 合同条款及格式</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_Toc12954 \h </w:instrText>
      </w:r>
      <w:r>
        <w:rPr>
          <w:rFonts w:hint="eastAsia" w:ascii="宋体" w:hAnsi="宋体" w:eastAsia="宋体" w:cs="宋体"/>
          <w:sz w:val="24"/>
          <w:szCs w:val="28"/>
        </w:rPr>
        <w:fldChar w:fldCharType="separate"/>
      </w:r>
      <w:r>
        <w:rPr>
          <w:rFonts w:hint="eastAsia" w:ascii="宋体" w:hAnsi="宋体" w:eastAsia="宋体" w:cs="宋体"/>
          <w:sz w:val="24"/>
          <w:szCs w:val="28"/>
        </w:rPr>
        <w:t>13</w:t>
      </w:r>
      <w:r>
        <w:rPr>
          <w:rFonts w:hint="eastAsia" w:ascii="宋体" w:hAnsi="宋体" w:eastAsia="宋体" w:cs="宋体"/>
          <w:sz w:val="24"/>
          <w:szCs w:val="28"/>
        </w:rPr>
        <w:fldChar w:fldCharType="end"/>
      </w:r>
      <w:r>
        <w:rPr>
          <w:rFonts w:hint="eastAsia" w:ascii="宋体" w:hAnsi="宋体" w:eastAsia="宋体" w:cs="宋体"/>
          <w:color w:val="auto"/>
          <w:kern w:val="2"/>
          <w:sz w:val="24"/>
          <w:szCs w:val="28"/>
          <w:highlight w:val="none"/>
        </w:rPr>
        <w:fldChar w:fldCharType="end"/>
      </w:r>
    </w:p>
    <w:p>
      <w:pPr>
        <w:pStyle w:val="16"/>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color w:val="auto"/>
          <w:kern w:val="2"/>
          <w:sz w:val="24"/>
          <w:szCs w:val="28"/>
          <w:highlight w:val="none"/>
        </w:rPr>
        <w:fldChar w:fldCharType="begin"/>
      </w:r>
      <w:r>
        <w:rPr>
          <w:rFonts w:hint="eastAsia" w:ascii="宋体" w:hAnsi="宋体" w:eastAsia="宋体" w:cs="宋体"/>
          <w:kern w:val="2"/>
          <w:sz w:val="24"/>
          <w:szCs w:val="28"/>
          <w:highlight w:val="none"/>
        </w:rPr>
        <w:instrText xml:space="preserve"> HYPERLINK \l _Toc2105 </w:instrText>
      </w:r>
      <w:r>
        <w:rPr>
          <w:rFonts w:hint="eastAsia" w:ascii="宋体" w:hAnsi="宋体" w:eastAsia="宋体" w:cs="宋体"/>
          <w:kern w:val="2"/>
          <w:sz w:val="24"/>
          <w:szCs w:val="28"/>
          <w:highlight w:val="none"/>
        </w:rPr>
        <w:fldChar w:fldCharType="separate"/>
      </w:r>
      <w:r>
        <w:rPr>
          <w:rFonts w:hint="eastAsia" w:ascii="宋体" w:hAnsi="宋体" w:eastAsia="宋体" w:cs="宋体"/>
          <w:sz w:val="24"/>
          <w:szCs w:val="28"/>
          <w:highlight w:val="none"/>
        </w:rPr>
        <w:t>第四章 项目需求</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_Toc2105 \h </w:instrText>
      </w:r>
      <w:r>
        <w:rPr>
          <w:rFonts w:hint="eastAsia" w:ascii="宋体" w:hAnsi="宋体" w:eastAsia="宋体" w:cs="宋体"/>
          <w:sz w:val="24"/>
          <w:szCs w:val="28"/>
        </w:rPr>
        <w:fldChar w:fldCharType="separate"/>
      </w:r>
      <w:r>
        <w:rPr>
          <w:rFonts w:hint="eastAsia" w:ascii="宋体" w:hAnsi="宋体" w:eastAsia="宋体" w:cs="宋体"/>
          <w:sz w:val="24"/>
          <w:szCs w:val="28"/>
        </w:rPr>
        <w:t>23</w:t>
      </w:r>
      <w:r>
        <w:rPr>
          <w:rFonts w:hint="eastAsia" w:ascii="宋体" w:hAnsi="宋体" w:eastAsia="宋体" w:cs="宋体"/>
          <w:sz w:val="24"/>
          <w:szCs w:val="28"/>
        </w:rPr>
        <w:fldChar w:fldCharType="end"/>
      </w:r>
      <w:r>
        <w:rPr>
          <w:rFonts w:hint="eastAsia" w:ascii="宋体" w:hAnsi="宋体" w:eastAsia="宋体" w:cs="宋体"/>
          <w:color w:val="auto"/>
          <w:kern w:val="2"/>
          <w:sz w:val="24"/>
          <w:szCs w:val="28"/>
          <w:highlight w:val="none"/>
        </w:rPr>
        <w:fldChar w:fldCharType="end"/>
      </w:r>
    </w:p>
    <w:p>
      <w:pPr>
        <w:pStyle w:val="16"/>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color w:val="auto"/>
          <w:kern w:val="2"/>
          <w:sz w:val="24"/>
          <w:szCs w:val="28"/>
          <w:highlight w:val="none"/>
        </w:rPr>
        <w:fldChar w:fldCharType="begin"/>
      </w:r>
      <w:r>
        <w:rPr>
          <w:rFonts w:hint="eastAsia" w:ascii="宋体" w:hAnsi="宋体" w:eastAsia="宋体" w:cs="宋体"/>
          <w:kern w:val="2"/>
          <w:sz w:val="24"/>
          <w:szCs w:val="28"/>
          <w:highlight w:val="none"/>
        </w:rPr>
        <w:instrText xml:space="preserve"> HYPERLINK \l _Toc8503 </w:instrText>
      </w:r>
      <w:r>
        <w:rPr>
          <w:rFonts w:hint="eastAsia" w:ascii="宋体" w:hAnsi="宋体" w:eastAsia="宋体" w:cs="宋体"/>
          <w:kern w:val="2"/>
          <w:sz w:val="24"/>
          <w:szCs w:val="28"/>
          <w:highlight w:val="none"/>
        </w:rPr>
        <w:fldChar w:fldCharType="separate"/>
      </w:r>
      <w:r>
        <w:rPr>
          <w:rFonts w:hint="eastAsia" w:ascii="宋体" w:hAnsi="宋体" w:eastAsia="宋体" w:cs="宋体"/>
          <w:sz w:val="24"/>
          <w:szCs w:val="28"/>
          <w:highlight w:val="none"/>
        </w:rPr>
        <w:t>第五章 开标、评标办法、评分标准</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_Toc8503 \h </w:instrText>
      </w:r>
      <w:r>
        <w:rPr>
          <w:rFonts w:hint="eastAsia" w:ascii="宋体" w:hAnsi="宋体" w:eastAsia="宋体" w:cs="宋体"/>
          <w:sz w:val="24"/>
          <w:szCs w:val="28"/>
        </w:rPr>
        <w:fldChar w:fldCharType="separate"/>
      </w:r>
      <w:r>
        <w:rPr>
          <w:rFonts w:hint="eastAsia" w:ascii="宋体" w:hAnsi="宋体" w:eastAsia="宋体" w:cs="宋体"/>
          <w:sz w:val="24"/>
          <w:szCs w:val="28"/>
        </w:rPr>
        <w:t>25</w:t>
      </w:r>
      <w:r>
        <w:rPr>
          <w:rFonts w:hint="eastAsia" w:ascii="宋体" w:hAnsi="宋体" w:eastAsia="宋体" w:cs="宋体"/>
          <w:sz w:val="24"/>
          <w:szCs w:val="28"/>
        </w:rPr>
        <w:fldChar w:fldCharType="end"/>
      </w:r>
      <w:r>
        <w:rPr>
          <w:rFonts w:hint="eastAsia" w:ascii="宋体" w:hAnsi="宋体" w:eastAsia="宋体" w:cs="宋体"/>
          <w:color w:val="auto"/>
          <w:kern w:val="2"/>
          <w:sz w:val="24"/>
          <w:szCs w:val="28"/>
          <w:highlight w:val="none"/>
        </w:rPr>
        <w:fldChar w:fldCharType="end"/>
      </w:r>
    </w:p>
    <w:p>
      <w:pPr>
        <w:pStyle w:val="16"/>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color w:val="auto"/>
          <w:kern w:val="2"/>
          <w:sz w:val="24"/>
          <w:szCs w:val="28"/>
          <w:highlight w:val="none"/>
        </w:rPr>
        <w:fldChar w:fldCharType="begin"/>
      </w:r>
      <w:r>
        <w:rPr>
          <w:rFonts w:hint="eastAsia" w:ascii="宋体" w:hAnsi="宋体" w:eastAsia="宋体" w:cs="宋体"/>
          <w:kern w:val="2"/>
          <w:sz w:val="24"/>
          <w:szCs w:val="28"/>
          <w:highlight w:val="none"/>
        </w:rPr>
        <w:instrText xml:space="preserve"> HYPERLINK \l _Toc18199 </w:instrText>
      </w:r>
      <w:r>
        <w:rPr>
          <w:rFonts w:hint="eastAsia" w:ascii="宋体" w:hAnsi="宋体" w:eastAsia="宋体" w:cs="宋体"/>
          <w:kern w:val="2"/>
          <w:sz w:val="24"/>
          <w:szCs w:val="28"/>
          <w:highlight w:val="none"/>
        </w:rPr>
        <w:fldChar w:fldCharType="separate"/>
      </w:r>
      <w:r>
        <w:rPr>
          <w:rFonts w:hint="eastAsia" w:ascii="宋体" w:hAnsi="宋体" w:eastAsia="宋体" w:cs="宋体"/>
          <w:sz w:val="24"/>
          <w:szCs w:val="28"/>
          <w:highlight w:val="none"/>
        </w:rPr>
        <w:t>第六章 竞争性磋商响应文件格式</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_Toc18199 \h </w:instrText>
      </w:r>
      <w:r>
        <w:rPr>
          <w:rFonts w:hint="eastAsia" w:ascii="宋体" w:hAnsi="宋体" w:eastAsia="宋体" w:cs="宋体"/>
          <w:sz w:val="24"/>
          <w:szCs w:val="28"/>
        </w:rPr>
        <w:fldChar w:fldCharType="separate"/>
      </w:r>
      <w:r>
        <w:rPr>
          <w:rFonts w:hint="eastAsia" w:ascii="宋体" w:hAnsi="宋体" w:eastAsia="宋体" w:cs="宋体"/>
          <w:sz w:val="24"/>
          <w:szCs w:val="28"/>
        </w:rPr>
        <w:t>28</w:t>
      </w:r>
      <w:r>
        <w:rPr>
          <w:rFonts w:hint="eastAsia" w:ascii="宋体" w:hAnsi="宋体" w:eastAsia="宋体" w:cs="宋体"/>
          <w:sz w:val="24"/>
          <w:szCs w:val="28"/>
        </w:rPr>
        <w:fldChar w:fldCharType="end"/>
      </w:r>
      <w:r>
        <w:rPr>
          <w:rFonts w:hint="eastAsia" w:ascii="宋体" w:hAnsi="宋体" w:eastAsia="宋体" w:cs="宋体"/>
          <w:color w:val="auto"/>
          <w:kern w:val="2"/>
          <w:sz w:val="24"/>
          <w:szCs w:val="28"/>
          <w:highlight w:val="none"/>
        </w:rPr>
        <w:fldChar w:fldCharType="end"/>
      </w:r>
    </w:p>
    <w:p>
      <w:pPr>
        <w:spacing w:line="360" w:lineRule="auto"/>
        <w:jc w:val="center"/>
        <w:rPr>
          <w:rFonts w:ascii="宋体" w:hAnsi="Calibri"/>
          <w:b/>
          <w:color w:val="auto"/>
          <w:kern w:val="2"/>
          <w:sz w:val="36"/>
          <w:highlight w:val="none"/>
        </w:rPr>
      </w:pPr>
      <w:r>
        <w:rPr>
          <w:rFonts w:ascii="宋体" w:hAnsi="Calibri"/>
          <w:color w:val="auto"/>
          <w:kern w:val="2"/>
          <w:highlight w:val="none"/>
        </w:rPr>
        <w:fldChar w:fldCharType="end"/>
      </w:r>
    </w:p>
    <w:p>
      <w:pPr>
        <w:pStyle w:val="4"/>
        <w:spacing w:before="0" w:after="0" w:line="360" w:lineRule="auto"/>
        <w:jc w:val="center"/>
        <w:outlineLvl w:val="0"/>
        <w:rPr>
          <w:rFonts w:hint="eastAsia" w:ascii="宋体" w:hAnsi="宋体" w:eastAsia="宋体" w:cs="Times New Roman"/>
          <w:color w:val="auto"/>
          <w:sz w:val="36"/>
          <w:highlight w:val="none"/>
        </w:rPr>
      </w:pPr>
      <w:r>
        <w:rPr>
          <w:rFonts w:hint="eastAsia" w:ascii="宋体" w:hAnsi="宋体" w:eastAsia="宋体" w:cs="Times New Roman"/>
          <w:color w:val="auto"/>
          <w:sz w:val="36"/>
          <w:highlight w:val="none"/>
        </w:rPr>
        <w:br w:type="page"/>
      </w:r>
      <w:bookmarkStart w:id="4" w:name="_Toc19890"/>
      <w:r>
        <w:rPr>
          <w:rFonts w:hint="eastAsia" w:ascii="宋体" w:hAnsi="宋体" w:eastAsia="宋体" w:cs="Times New Roman"/>
          <w:color w:val="auto"/>
          <w:sz w:val="36"/>
          <w:highlight w:val="none"/>
        </w:rPr>
        <w:t>第一章 竞争性磋商</w:t>
      </w:r>
      <w:bookmarkEnd w:id="2"/>
      <w:r>
        <w:rPr>
          <w:rFonts w:hint="eastAsia" w:ascii="宋体" w:hAnsi="宋体" w:eastAsia="宋体" w:cs="Times New Roman"/>
          <w:color w:val="auto"/>
          <w:sz w:val="36"/>
          <w:highlight w:val="none"/>
        </w:rPr>
        <w:t>公告</w:t>
      </w:r>
      <w:bookmarkEnd w:id="4"/>
    </w:p>
    <w:bookmarkEnd w:id="3"/>
    <w:p>
      <w:pPr>
        <w:spacing w:line="360" w:lineRule="auto"/>
        <w:ind w:firstLine="422" w:firstLineChars="200"/>
        <w:rPr>
          <w:rFonts w:ascii="宋体" w:hAnsi="Calibri" w:cs="宋体"/>
          <w:b/>
          <w:color w:val="auto"/>
          <w:kern w:val="2"/>
          <w:szCs w:val="21"/>
          <w:highlight w:val="none"/>
        </w:rPr>
      </w:pPr>
      <w:bookmarkStart w:id="5" w:name="_Toc511745459"/>
      <w:r>
        <w:rPr>
          <w:rFonts w:hint="eastAsia" w:ascii="宋体" w:hAnsi="宋体" w:cs="宋体"/>
          <w:b/>
          <w:color w:val="auto"/>
          <w:kern w:val="2"/>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u w:val="single"/>
        </w:rPr>
        <w:t>泰和路（润扬路</w:t>
      </w:r>
      <w:r>
        <w:rPr>
          <w:rFonts w:ascii="宋体" w:cs="宋体"/>
          <w:color w:val="auto"/>
          <w:kern w:val="2"/>
          <w:szCs w:val="21"/>
          <w:highlight w:val="none"/>
          <w:u w:val="single"/>
        </w:rPr>
        <w:t>-</w:t>
      </w:r>
      <w:r>
        <w:rPr>
          <w:rFonts w:hint="eastAsia" w:ascii="宋体" w:hAnsi="宋体" w:cs="宋体"/>
          <w:color w:val="auto"/>
          <w:kern w:val="2"/>
          <w:szCs w:val="21"/>
          <w:highlight w:val="none"/>
          <w:u w:val="single"/>
        </w:rPr>
        <w:t>司徒庙路）工程蜀冈小学围墙及厕所拆除并新建项目</w:t>
      </w:r>
      <w:r>
        <w:rPr>
          <w:rFonts w:hint="eastAsia" w:ascii="宋体" w:hAnsi="宋体" w:cs="宋体"/>
          <w:color w:val="auto"/>
          <w:kern w:val="2"/>
          <w:szCs w:val="21"/>
          <w:highlight w:val="none"/>
        </w:rPr>
        <w:t>采购项目的潜在供应商应在</w:t>
      </w:r>
      <w:r>
        <w:rPr>
          <w:rFonts w:hint="eastAsia" w:ascii="宋体" w:hAnsi="宋体" w:cs="宋体"/>
          <w:color w:val="auto"/>
          <w:kern w:val="2"/>
          <w:szCs w:val="21"/>
          <w:highlight w:val="none"/>
          <w:u w:val="single"/>
        </w:rPr>
        <w:t>扬州维扬发展投资有限公司网</w:t>
      </w:r>
      <w:r>
        <w:rPr>
          <w:rFonts w:hint="eastAsia" w:ascii="宋体" w:hAnsi="宋体" w:cs="宋体"/>
          <w:color w:val="auto"/>
          <w:kern w:val="2"/>
          <w:szCs w:val="21"/>
          <w:highlight w:val="none"/>
        </w:rPr>
        <w:t>获取采购文件，并于</w:t>
      </w:r>
      <w:r>
        <w:rPr>
          <w:rFonts w:hint="eastAsia" w:ascii="宋体" w:hAnsi="宋体" w:cs="宋体"/>
          <w:color w:val="auto"/>
          <w:kern w:val="2"/>
          <w:szCs w:val="21"/>
          <w:highlight w:val="none"/>
          <w:u w:val="single"/>
        </w:rPr>
        <w:t>2023年4月</w:t>
      </w:r>
      <w:r>
        <w:rPr>
          <w:rFonts w:hint="default" w:ascii="宋体" w:hAnsi="宋体" w:cs="宋体"/>
          <w:color w:val="auto"/>
          <w:kern w:val="2"/>
          <w:szCs w:val="21"/>
          <w:highlight w:val="none"/>
          <w:u w:val="single"/>
          <w:lang w:val="en-US"/>
        </w:rPr>
        <w:t>19</w:t>
      </w:r>
      <w:r>
        <w:rPr>
          <w:rFonts w:hint="eastAsia" w:ascii="宋体" w:hAnsi="宋体" w:cs="宋体"/>
          <w:color w:val="auto"/>
          <w:kern w:val="2"/>
          <w:szCs w:val="21"/>
          <w:highlight w:val="none"/>
          <w:u w:val="single"/>
        </w:rPr>
        <w:t>日14点30分</w:t>
      </w:r>
      <w:r>
        <w:rPr>
          <w:rFonts w:hint="eastAsia" w:ascii="宋体" w:hAnsi="宋体" w:cs="宋体"/>
          <w:color w:val="auto"/>
          <w:kern w:val="2"/>
          <w:szCs w:val="21"/>
          <w:highlight w:val="none"/>
        </w:rPr>
        <w:t>（北京时间）</w:t>
      </w:r>
      <w:r>
        <w:rPr>
          <w:rFonts w:hint="eastAsia" w:ascii="宋体" w:hAnsi="宋体" w:cs="宋体"/>
          <w:bCs/>
          <w:color w:val="auto"/>
          <w:kern w:val="2"/>
          <w:szCs w:val="21"/>
          <w:highlight w:val="none"/>
        </w:rPr>
        <w:t>前递交磋商文件</w:t>
      </w:r>
      <w:r>
        <w:rPr>
          <w:rFonts w:hint="eastAsia" w:ascii="宋体" w:hAnsi="宋体" w:cs="宋体"/>
          <w:color w:val="auto"/>
          <w:kern w:val="2"/>
          <w:szCs w:val="21"/>
          <w:highlight w:val="none"/>
        </w:rPr>
        <w:t>。</w:t>
      </w:r>
    </w:p>
    <w:p>
      <w:pPr>
        <w:spacing w:line="360" w:lineRule="auto"/>
        <w:rPr>
          <w:rFonts w:ascii="宋体" w:hAnsi="Calibri" w:cs="宋体"/>
          <w:b/>
          <w:bCs/>
          <w:color w:val="auto"/>
          <w:kern w:val="2"/>
          <w:szCs w:val="21"/>
          <w:highlight w:val="none"/>
        </w:rPr>
      </w:pPr>
      <w:r>
        <w:rPr>
          <w:rFonts w:hint="eastAsia" w:ascii="宋体" w:hAnsi="宋体" w:cs="宋体"/>
          <w:b/>
          <w:bCs/>
          <w:color w:val="auto"/>
          <w:kern w:val="2"/>
          <w:szCs w:val="21"/>
          <w:highlight w:val="none"/>
        </w:rPr>
        <w:t>一、项目基本情况</w:t>
      </w:r>
    </w:p>
    <w:p>
      <w:pPr>
        <w:spacing w:line="360" w:lineRule="auto"/>
        <w:ind w:firstLine="420" w:firstLineChars="200"/>
        <w:rPr>
          <w:rFonts w:ascii="宋体" w:hAnsi="Calibri" w:cs="宋体"/>
          <w:color w:val="auto"/>
          <w:kern w:val="2"/>
          <w:szCs w:val="21"/>
          <w:highlight w:val="none"/>
        </w:rPr>
      </w:pPr>
      <w:r>
        <w:rPr>
          <w:rFonts w:ascii="宋体" w:hAnsi="宋体" w:cs="宋体"/>
          <w:color w:val="auto"/>
          <w:kern w:val="2"/>
          <w:szCs w:val="21"/>
          <w:highlight w:val="none"/>
        </w:rPr>
        <w:t>1</w:t>
      </w:r>
      <w:r>
        <w:rPr>
          <w:rFonts w:hint="eastAsia" w:ascii="宋体" w:hAnsi="宋体" w:cs="宋体"/>
          <w:color w:val="auto"/>
          <w:kern w:val="2"/>
          <w:szCs w:val="21"/>
          <w:highlight w:val="none"/>
        </w:rPr>
        <w:t>、项目编号：</w:t>
      </w:r>
      <w:r>
        <w:rPr>
          <w:rFonts w:ascii="宋体" w:hAnsi="宋体" w:cs="宋体"/>
          <w:color w:val="auto"/>
          <w:kern w:val="2"/>
          <w:szCs w:val="21"/>
          <w:highlight w:val="none"/>
        </w:rPr>
        <w:t>JHJSSW-20230401号</w:t>
      </w:r>
    </w:p>
    <w:p>
      <w:pPr>
        <w:spacing w:line="360" w:lineRule="auto"/>
        <w:ind w:firstLine="420" w:firstLineChars="200"/>
        <w:rPr>
          <w:rFonts w:ascii="宋体" w:hAnsi="Calibri" w:cs="宋体"/>
          <w:color w:val="auto"/>
          <w:kern w:val="2"/>
          <w:szCs w:val="21"/>
          <w:highlight w:val="none"/>
        </w:rPr>
      </w:pPr>
      <w:r>
        <w:rPr>
          <w:rFonts w:ascii="宋体" w:hAnsi="宋体" w:cs="宋体"/>
          <w:color w:val="auto"/>
          <w:kern w:val="2"/>
          <w:szCs w:val="21"/>
          <w:highlight w:val="none"/>
        </w:rPr>
        <w:t>2</w:t>
      </w:r>
      <w:r>
        <w:rPr>
          <w:rFonts w:hint="eastAsia" w:ascii="宋体" w:hAnsi="宋体" w:cs="宋体"/>
          <w:color w:val="auto"/>
          <w:kern w:val="2"/>
          <w:szCs w:val="21"/>
          <w:highlight w:val="none"/>
        </w:rPr>
        <w:t>、项目名称：泰和路（润扬路</w:t>
      </w:r>
      <w:r>
        <w:rPr>
          <w:rFonts w:ascii="宋体" w:cs="宋体"/>
          <w:color w:val="auto"/>
          <w:kern w:val="2"/>
          <w:szCs w:val="21"/>
          <w:highlight w:val="none"/>
        </w:rPr>
        <w:t>-</w:t>
      </w:r>
      <w:r>
        <w:rPr>
          <w:rFonts w:hint="eastAsia" w:ascii="宋体" w:hAnsi="宋体" w:cs="宋体"/>
          <w:color w:val="auto"/>
          <w:kern w:val="2"/>
          <w:szCs w:val="21"/>
          <w:highlight w:val="none"/>
        </w:rPr>
        <w:t>司徒庙路）工程蜀冈小学围墙及厕所拆除并新建项目</w:t>
      </w:r>
    </w:p>
    <w:p>
      <w:pPr>
        <w:spacing w:line="360" w:lineRule="auto"/>
        <w:ind w:firstLine="420" w:firstLineChars="200"/>
        <w:rPr>
          <w:rFonts w:ascii="宋体" w:hAnsi="Calibri" w:cs="宋体"/>
          <w:color w:val="auto"/>
          <w:kern w:val="2"/>
          <w:szCs w:val="21"/>
          <w:highlight w:val="none"/>
          <w:shd w:val="clear" w:color="auto" w:fill="auto"/>
        </w:rPr>
      </w:pPr>
      <w:r>
        <w:rPr>
          <w:rFonts w:ascii="宋体" w:hAnsi="宋体" w:cs="宋体"/>
          <w:color w:val="auto"/>
          <w:kern w:val="2"/>
          <w:szCs w:val="21"/>
          <w:highlight w:val="none"/>
          <w:shd w:val="clear" w:color="auto" w:fill="auto"/>
        </w:rPr>
        <w:t>3</w:t>
      </w:r>
      <w:r>
        <w:rPr>
          <w:rFonts w:hint="eastAsia" w:ascii="宋体" w:hAnsi="宋体" w:cs="宋体"/>
          <w:color w:val="auto"/>
          <w:kern w:val="2"/>
          <w:szCs w:val="21"/>
          <w:highlight w:val="none"/>
          <w:shd w:val="clear" w:color="auto" w:fill="auto"/>
        </w:rPr>
        <w:t>、采购方式：□竞争性谈判</w:t>
      </w:r>
      <w:r>
        <w:rPr>
          <w:rFonts w:ascii="宋体" w:hAnsi="宋体" w:cs="宋体"/>
          <w:color w:val="auto"/>
          <w:kern w:val="2"/>
          <w:szCs w:val="21"/>
          <w:highlight w:val="none"/>
          <w:shd w:val="clear" w:color="auto" w:fill="auto"/>
        </w:rPr>
        <w:t xml:space="preserve"> </w:t>
      </w:r>
      <w:r>
        <w:rPr>
          <w:rFonts w:hint="eastAsia" w:ascii="MS Gothic" w:hAnsi="MS Gothic" w:eastAsia="MS Gothic" w:cs="MS Gothic"/>
          <w:color w:val="auto"/>
          <w:kern w:val="2"/>
          <w:szCs w:val="21"/>
          <w:highlight w:val="none"/>
          <w:shd w:val="clear" w:color="auto" w:fill="auto"/>
        </w:rPr>
        <w:t>☑</w:t>
      </w:r>
      <w:r>
        <w:rPr>
          <w:rFonts w:hint="eastAsia" w:ascii="宋体" w:hAnsi="宋体" w:cs="宋体"/>
          <w:color w:val="auto"/>
          <w:kern w:val="2"/>
          <w:szCs w:val="21"/>
          <w:highlight w:val="none"/>
          <w:shd w:val="clear" w:color="auto" w:fill="auto"/>
        </w:rPr>
        <w:t>竞争性磋商</w:t>
      </w:r>
      <w:r>
        <w:rPr>
          <w:rFonts w:ascii="宋体" w:hAnsi="宋体" w:cs="宋体"/>
          <w:color w:val="auto"/>
          <w:kern w:val="2"/>
          <w:szCs w:val="21"/>
          <w:highlight w:val="none"/>
          <w:shd w:val="clear" w:color="auto" w:fill="auto"/>
        </w:rPr>
        <w:t xml:space="preserve"> </w:t>
      </w:r>
      <w:r>
        <w:rPr>
          <w:rFonts w:hint="eastAsia" w:ascii="宋体" w:hAnsi="宋体" w:cs="宋体"/>
          <w:color w:val="auto"/>
          <w:kern w:val="2"/>
          <w:szCs w:val="21"/>
          <w:highlight w:val="none"/>
          <w:shd w:val="clear" w:color="auto" w:fill="auto"/>
        </w:rPr>
        <w:t>□询价</w:t>
      </w:r>
    </w:p>
    <w:p>
      <w:pPr>
        <w:spacing w:line="360" w:lineRule="auto"/>
        <w:ind w:firstLine="420" w:firstLineChars="200"/>
        <w:rPr>
          <w:rFonts w:ascii="宋体" w:hAnsi="Calibri" w:cs="宋体"/>
          <w:color w:val="auto"/>
          <w:kern w:val="2"/>
          <w:szCs w:val="21"/>
          <w:highlight w:val="none"/>
          <w:shd w:val="clear" w:color="auto" w:fill="auto"/>
        </w:rPr>
      </w:pPr>
      <w:r>
        <w:rPr>
          <w:rFonts w:ascii="宋体" w:hAnsi="宋体" w:cs="宋体"/>
          <w:color w:val="auto"/>
          <w:kern w:val="2"/>
          <w:szCs w:val="21"/>
          <w:highlight w:val="none"/>
          <w:shd w:val="clear" w:color="auto" w:fill="auto"/>
        </w:rPr>
        <w:t>4</w:t>
      </w:r>
      <w:r>
        <w:rPr>
          <w:rFonts w:hint="eastAsia" w:ascii="宋体" w:hAnsi="宋体" w:cs="宋体"/>
          <w:color w:val="auto"/>
          <w:kern w:val="2"/>
          <w:szCs w:val="21"/>
          <w:highlight w:val="none"/>
          <w:shd w:val="clear" w:color="auto" w:fill="auto"/>
        </w:rPr>
        <w:t>、预算金额：</w:t>
      </w:r>
      <w:r>
        <w:rPr>
          <w:rFonts w:ascii="宋体" w:hAnsi="宋体" w:cs="宋体"/>
          <w:color w:val="auto"/>
          <w:kern w:val="2"/>
          <w:szCs w:val="21"/>
          <w:highlight w:val="none"/>
          <w:shd w:val="clear" w:color="auto" w:fill="auto"/>
        </w:rPr>
        <w:t>53.01</w:t>
      </w:r>
      <w:r>
        <w:rPr>
          <w:rFonts w:hint="eastAsia" w:ascii="宋体" w:hAnsi="宋体" w:cs="宋体"/>
          <w:color w:val="auto"/>
          <w:kern w:val="2"/>
          <w:szCs w:val="21"/>
          <w:highlight w:val="none"/>
          <w:shd w:val="clear" w:color="auto" w:fill="auto"/>
        </w:rPr>
        <w:t>万元</w:t>
      </w:r>
    </w:p>
    <w:p>
      <w:pPr>
        <w:widowControl/>
        <w:snapToGrid w:val="0"/>
        <w:spacing w:line="360" w:lineRule="auto"/>
        <w:ind w:firstLine="420"/>
        <w:jc w:val="left"/>
        <w:rPr>
          <w:rFonts w:ascii="宋体" w:hAnsi="Calibri"/>
          <w:color w:val="auto"/>
          <w:kern w:val="2"/>
          <w:szCs w:val="21"/>
          <w:highlight w:val="none"/>
          <w:shd w:val="clear" w:color="auto" w:fill="auto"/>
        </w:rPr>
      </w:pPr>
      <w:r>
        <w:rPr>
          <w:rFonts w:ascii="宋体" w:hAnsi="宋体" w:cs="宋体"/>
          <w:color w:val="auto"/>
          <w:kern w:val="2"/>
          <w:szCs w:val="21"/>
          <w:highlight w:val="none"/>
          <w:shd w:val="clear" w:color="auto" w:fill="auto"/>
        </w:rPr>
        <w:t>5</w:t>
      </w:r>
      <w:r>
        <w:rPr>
          <w:rFonts w:hint="eastAsia" w:ascii="宋体" w:hAnsi="宋体" w:cs="宋体"/>
          <w:color w:val="auto"/>
          <w:kern w:val="2"/>
          <w:szCs w:val="21"/>
          <w:highlight w:val="none"/>
          <w:shd w:val="clear" w:color="auto" w:fill="auto"/>
        </w:rPr>
        <w:t>、最高限价：</w:t>
      </w:r>
      <w:r>
        <w:rPr>
          <w:rFonts w:hint="eastAsia" w:ascii="宋体" w:hAnsi="宋体"/>
          <w:color w:val="auto"/>
          <w:kern w:val="2"/>
          <w:szCs w:val="21"/>
          <w:highlight w:val="none"/>
          <w:shd w:val="clear" w:color="auto" w:fill="auto"/>
        </w:rPr>
        <w:t>按照预算金额下浮</w:t>
      </w:r>
      <w:r>
        <w:rPr>
          <w:rFonts w:ascii="宋体" w:hAnsi="宋体"/>
          <w:color w:val="auto"/>
          <w:kern w:val="2"/>
          <w:szCs w:val="21"/>
          <w:highlight w:val="none"/>
          <w:shd w:val="clear" w:color="auto" w:fill="auto"/>
        </w:rPr>
        <w:t>7%</w:t>
      </w:r>
      <w:r>
        <w:rPr>
          <w:rFonts w:hint="eastAsia" w:ascii="宋体" w:hAnsi="宋体"/>
          <w:color w:val="auto"/>
          <w:kern w:val="2"/>
          <w:szCs w:val="21"/>
          <w:highlight w:val="none"/>
          <w:shd w:val="clear" w:color="auto" w:fill="auto"/>
        </w:rPr>
        <w:t>为</w:t>
      </w:r>
      <w:r>
        <w:rPr>
          <w:rFonts w:ascii="宋体" w:hAnsi="宋体"/>
          <w:color w:val="auto"/>
          <w:kern w:val="2"/>
          <w:szCs w:val="21"/>
          <w:highlight w:val="none"/>
          <w:u w:val="single"/>
          <w:shd w:val="clear" w:color="auto" w:fill="auto"/>
        </w:rPr>
        <w:t>49.3</w:t>
      </w:r>
      <w:r>
        <w:rPr>
          <w:rFonts w:hint="eastAsia" w:ascii="宋体" w:hAnsi="宋体"/>
          <w:color w:val="auto"/>
          <w:kern w:val="2"/>
          <w:szCs w:val="21"/>
          <w:highlight w:val="none"/>
          <w:u w:val="single"/>
          <w:shd w:val="clear" w:color="auto" w:fill="auto"/>
        </w:rPr>
        <w:t>万元</w:t>
      </w:r>
      <w:r>
        <w:rPr>
          <w:rFonts w:hint="eastAsia" w:ascii="宋体" w:hAnsi="宋体"/>
          <w:color w:val="auto"/>
          <w:kern w:val="2"/>
          <w:szCs w:val="21"/>
          <w:highlight w:val="none"/>
          <w:shd w:val="clear" w:color="auto" w:fill="auto"/>
        </w:rPr>
        <w:t>，报价超过最高限价的为无效报价，按无效响应处理。</w:t>
      </w:r>
    </w:p>
    <w:p>
      <w:pPr>
        <w:spacing w:line="360" w:lineRule="auto"/>
        <w:ind w:firstLine="420" w:firstLineChars="200"/>
        <w:rPr>
          <w:rFonts w:ascii="宋体" w:hAnsi="Calibri"/>
          <w:color w:val="auto"/>
          <w:kern w:val="2"/>
          <w:highlight w:val="none"/>
          <w:shd w:val="clear" w:color="auto" w:fill="auto"/>
        </w:rPr>
      </w:pPr>
      <w:r>
        <w:rPr>
          <w:rFonts w:ascii="宋体" w:hAnsi="宋体" w:cs="宋体"/>
          <w:color w:val="auto"/>
          <w:kern w:val="2"/>
          <w:szCs w:val="21"/>
          <w:highlight w:val="none"/>
          <w:shd w:val="clear" w:color="auto" w:fill="auto"/>
        </w:rPr>
        <w:t>6</w:t>
      </w:r>
      <w:r>
        <w:rPr>
          <w:rFonts w:hint="eastAsia" w:ascii="宋体" w:hAnsi="宋体" w:cs="宋体"/>
          <w:color w:val="auto"/>
          <w:kern w:val="2"/>
          <w:szCs w:val="21"/>
          <w:highlight w:val="none"/>
          <w:shd w:val="clear" w:color="auto" w:fill="auto"/>
        </w:rPr>
        <w:t>、采购需求：泰和路（润扬路</w:t>
      </w:r>
      <w:r>
        <w:rPr>
          <w:rFonts w:ascii="宋体" w:cs="宋体"/>
          <w:color w:val="auto"/>
          <w:kern w:val="2"/>
          <w:szCs w:val="21"/>
          <w:highlight w:val="none"/>
          <w:shd w:val="clear" w:color="auto" w:fill="auto"/>
        </w:rPr>
        <w:t>-</w:t>
      </w:r>
      <w:r>
        <w:rPr>
          <w:rFonts w:hint="eastAsia" w:ascii="宋体" w:hAnsi="宋体" w:cs="宋体"/>
          <w:color w:val="auto"/>
          <w:kern w:val="2"/>
          <w:szCs w:val="21"/>
          <w:highlight w:val="none"/>
          <w:shd w:val="clear" w:color="auto" w:fill="auto"/>
        </w:rPr>
        <w:t>司徒庙路）工程蜀冈小学围墙及厕所拆除并新建项目设计施工</w:t>
      </w:r>
      <w:r>
        <w:rPr>
          <w:rFonts w:hint="eastAsia" w:ascii="宋体" w:hAnsi="宋体"/>
          <w:color w:val="auto"/>
          <w:kern w:val="2"/>
          <w:highlight w:val="none"/>
          <w:shd w:val="clear" w:color="auto" w:fill="auto"/>
        </w:rPr>
        <w:t>图纸及工程量清单范围内的所有施工内容。</w:t>
      </w:r>
    </w:p>
    <w:p>
      <w:pPr>
        <w:spacing w:line="360" w:lineRule="auto"/>
        <w:ind w:firstLine="420" w:firstLineChars="200"/>
        <w:rPr>
          <w:rFonts w:ascii="宋体" w:hAnsi="Calibri"/>
          <w:color w:val="auto"/>
          <w:kern w:val="2"/>
          <w:highlight w:val="none"/>
          <w:shd w:val="clear" w:color="auto" w:fill="auto"/>
        </w:rPr>
      </w:pPr>
      <w:r>
        <w:rPr>
          <w:rFonts w:ascii="宋体" w:hAnsi="宋体"/>
          <w:color w:val="auto"/>
          <w:kern w:val="2"/>
          <w:highlight w:val="none"/>
          <w:shd w:val="clear" w:color="auto" w:fill="auto"/>
        </w:rPr>
        <w:t>7</w:t>
      </w:r>
      <w:r>
        <w:rPr>
          <w:rFonts w:hint="eastAsia" w:ascii="宋体" w:hAnsi="宋体"/>
          <w:color w:val="auto"/>
          <w:kern w:val="2"/>
          <w:highlight w:val="none"/>
          <w:shd w:val="clear" w:color="auto" w:fill="auto"/>
        </w:rPr>
        <w:t>、合同履行期限：</w:t>
      </w:r>
      <w:r>
        <w:rPr>
          <w:rFonts w:ascii="宋体" w:hAnsi="宋体"/>
          <w:color w:val="auto"/>
          <w:kern w:val="2"/>
          <w:highlight w:val="none"/>
          <w:shd w:val="clear" w:color="auto" w:fill="auto"/>
        </w:rPr>
        <w:t>30</w:t>
      </w:r>
      <w:r>
        <w:rPr>
          <w:rFonts w:hint="eastAsia" w:ascii="宋体" w:hAnsi="宋体"/>
          <w:color w:val="auto"/>
          <w:kern w:val="2"/>
          <w:highlight w:val="none"/>
          <w:shd w:val="clear" w:color="auto" w:fill="auto"/>
        </w:rPr>
        <w:t>个日历天</w:t>
      </w:r>
    </w:p>
    <w:p>
      <w:pPr>
        <w:widowControl/>
        <w:snapToGrid w:val="0"/>
        <w:spacing w:line="360" w:lineRule="auto"/>
        <w:ind w:firstLine="420"/>
        <w:jc w:val="left"/>
        <w:rPr>
          <w:rFonts w:ascii="宋体" w:cs="宋体"/>
          <w:color w:val="auto"/>
          <w:kern w:val="2"/>
          <w:szCs w:val="21"/>
          <w:highlight w:val="none"/>
          <w:shd w:val="clear" w:color="auto" w:fill="auto"/>
        </w:rPr>
      </w:pPr>
      <w:r>
        <w:rPr>
          <w:rFonts w:ascii="宋体" w:hAnsi="宋体" w:cs="宋体"/>
          <w:color w:val="auto"/>
          <w:kern w:val="2"/>
          <w:szCs w:val="21"/>
          <w:highlight w:val="none"/>
          <w:shd w:val="clear" w:color="auto" w:fill="auto"/>
        </w:rPr>
        <w:t>8</w:t>
      </w:r>
      <w:r>
        <w:rPr>
          <w:rFonts w:hint="eastAsia" w:ascii="宋体" w:hAnsi="宋体" w:cs="宋体"/>
          <w:color w:val="auto"/>
          <w:kern w:val="2"/>
          <w:szCs w:val="21"/>
          <w:highlight w:val="none"/>
          <w:shd w:val="clear" w:color="auto" w:fill="auto"/>
        </w:rPr>
        <w:t>、本项目不接受联合体。</w:t>
      </w:r>
    </w:p>
    <w:p>
      <w:pPr>
        <w:widowControl/>
        <w:snapToGrid w:val="0"/>
        <w:spacing w:line="360" w:lineRule="auto"/>
        <w:ind w:firstLine="420"/>
        <w:jc w:val="left"/>
        <w:rPr>
          <w:rFonts w:eastAsia="楷体_GB2312"/>
          <w:color w:val="auto"/>
          <w:highlight w:val="none"/>
          <w:shd w:val="clear" w:color="auto" w:fill="auto"/>
        </w:rPr>
      </w:pPr>
      <w:r>
        <w:rPr>
          <w:rFonts w:ascii="宋体" w:hAnsi="宋体"/>
          <w:color w:val="auto"/>
          <w:szCs w:val="21"/>
          <w:highlight w:val="none"/>
          <w:shd w:val="clear" w:color="auto" w:fill="auto"/>
        </w:rPr>
        <w:t>9</w:t>
      </w:r>
      <w:r>
        <w:rPr>
          <w:rFonts w:hint="eastAsia" w:ascii="宋体" w:hAnsi="宋体"/>
          <w:color w:val="auto"/>
          <w:szCs w:val="21"/>
          <w:highlight w:val="none"/>
          <w:shd w:val="clear" w:color="auto" w:fill="auto"/>
        </w:rPr>
        <w:t>、投标供应商应自行进行现场勘察以获取投标的相关信息。</w:t>
      </w:r>
    </w:p>
    <w:p>
      <w:pPr>
        <w:spacing w:line="360" w:lineRule="auto"/>
        <w:rPr>
          <w:rFonts w:ascii="宋体" w:hAnsi="Calibri" w:cs="宋体"/>
          <w:b/>
          <w:bCs/>
          <w:color w:val="auto"/>
          <w:kern w:val="2"/>
          <w:szCs w:val="21"/>
          <w:highlight w:val="none"/>
          <w:shd w:val="clear" w:color="auto" w:fill="auto"/>
        </w:rPr>
      </w:pPr>
      <w:r>
        <w:rPr>
          <w:rFonts w:hint="eastAsia" w:ascii="宋体" w:hAnsi="宋体" w:cs="宋体"/>
          <w:b/>
          <w:bCs/>
          <w:color w:val="auto"/>
          <w:kern w:val="2"/>
          <w:szCs w:val="21"/>
          <w:highlight w:val="none"/>
          <w:shd w:val="clear" w:color="auto" w:fill="auto"/>
        </w:rPr>
        <w:t>二、申请人的资格要求：</w:t>
      </w:r>
    </w:p>
    <w:p>
      <w:pPr>
        <w:spacing w:line="360" w:lineRule="auto"/>
        <w:ind w:firstLine="420" w:firstLineChars="200"/>
        <w:rPr>
          <w:rFonts w:ascii="宋体" w:hAnsi="Calibri" w:cs="Arial"/>
          <w:color w:val="auto"/>
          <w:spacing w:val="-6"/>
          <w:kern w:val="2"/>
          <w:szCs w:val="21"/>
          <w:highlight w:val="none"/>
        </w:rPr>
      </w:pPr>
      <w:r>
        <w:rPr>
          <w:rFonts w:ascii="宋体" w:hAnsi="宋体" w:cs="宋体"/>
          <w:color w:val="auto"/>
          <w:kern w:val="2"/>
          <w:szCs w:val="21"/>
          <w:highlight w:val="none"/>
        </w:rPr>
        <w:t>1.</w:t>
      </w:r>
      <w:r>
        <w:rPr>
          <w:rFonts w:hint="eastAsia" w:ascii="宋体" w:hAnsi="宋体" w:cs="宋体"/>
          <w:color w:val="auto"/>
          <w:kern w:val="2"/>
          <w:szCs w:val="21"/>
          <w:highlight w:val="none"/>
        </w:rPr>
        <w:t>满足以下规定，并提供下列材料</w:t>
      </w:r>
      <w:r>
        <w:rPr>
          <w:rFonts w:hint="eastAsia" w:ascii="宋体" w:hAnsi="宋体" w:cs="Arial"/>
          <w:color w:val="auto"/>
          <w:spacing w:val="-6"/>
          <w:kern w:val="2"/>
          <w:szCs w:val="21"/>
          <w:highlight w:val="non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①磋商响应函</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原件</w:t>
      </w:r>
      <w:r>
        <w:rPr>
          <w:rFonts w:ascii="宋体" w:hAnsi="宋体" w:cs="宋体"/>
          <w:b/>
          <w:bCs/>
          <w:i/>
          <w:iCs/>
          <w:color w:val="auto"/>
          <w:szCs w:val="21"/>
          <w:highlight w:val="none"/>
          <w:u w:val="single"/>
        </w:rPr>
        <w:t>)</w:t>
      </w:r>
      <w:r>
        <w:rPr>
          <w:rFonts w:hint="eastAsia" w:ascii="宋体" w:hAnsi="宋体" w:cs="宋体"/>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②资格声明</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原件</w:t>
      </w:r>
      <w:r>
        <w:rPr>
          <w:rFonts w:ascii="宋体" w:hAnsi="宋体" w:cs="宋体"/>
          <w:b/>
          <w:bCs/>
          <w:i/>
          <w:iCs/>
          <w:color w:val="auto"/>
          <w:szCs w:val="21"/>
          <w:highlight w:val="none"/>
          <w:u w:val="single"/>
        </w:rPr>
        <w:t>)</w:t>
      </w:r>
      <w:r>
        <w:rPr>
          <w:rFonts w:hint="eastAsia" w:ascii="宋体" w:hAnsi="宋体" w:cs="宋体"/>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③若法定代表人参加磋商的，须提供本人身份证复印件加盖公章</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原件备查</w:t>
      </w:r>
      <w:r>
        <w:rPr>
          <w:rFonts w:ascii="宋体" w:hAnsi="宋体" w:cs="宋体"/>
          <w:b/>
          <w:bCs/>
          <w:i/>
          <w:iCs/>
          <w:color w:val="auto"/>
          <w:szCs w:val="21"/>
          <w:highlight w:val="none"/>
          <w:u w:val="single"/>
        </w:rPr>
        <w:t>)</w:t>
      </w:r>
      <w:r>
        <w:rPr>
          <w:rFonts w:hint="eastAsia" w:ascii="宋体" w:hAnsi="宋体" w:cs="宋体"/>
          <w:i/>
          <w:iCs/>
          <w:color w:val="auto"/>
          <w:szCs w:val="21"/>
          <w:highlight w:val="none"/>
          <w:u w:val="single"/>
        </w:rPr>
        <w:t>；若授权代表参加磋商的，须提供《法人授权书》原件和授权代表身份证复印件加盖公章</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原件备查</w:t>
      </w:r>
      <w:r>
        <w:rPr>
          <w:rFonts w:ascii="宋体" w:hAnsi="宋体" w:cs="宋体"/>
          <w:b/>
          <w:bCs/>
          <w:i/>
          <w:iCs/>
          <w:color w:val="auto"/>
          <w:szCs w:val="21"/>
          <w:highlight w:val="none"/>
          <w:u w:val="single"/>
        </w:rPr>
        <w:t>)</w:t>
      </w:r>
      <w:r>
        <w:rPr>
          <w:rFonts w:hint="eastAsia" w:ascii="宋体" w:hAnsi="宋体" w:cs="宋体"/>
          <w:i/>
          <w:iCs/>
          <w:color w:val="auto"/>
          <w:szCs w:val="21"/>
          <w:highlight w:val="none"/>
          <w:u w:val="single"/>
        </w:rPr>
        <w:t>；</w:t>
      </w:r>
      <w:r>
        <w:rPr>
          <w:rFonts w:ascii="宋体" w:hAnsi="宋体" w:cs="宋体"/>
          <w:i/>
          <w:iCs/>
          <w:color w:val="auto"/>
          <w:szCs w:val="21"/>
          <w:highlight w:val="none"/>
          <w:u w:val="single"/>
        </w:rPr>
        <w:t xml:space="preserve"> </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④营业执照副本</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复印件加盖供应商公章</w:t>
      </w:r>
      <w:r>
        <w:rPr>
          <w:rFonts w:ascii="宋体" w:hAnsi="宋体" w:cs="宋体"/>
          <w:b/>
          <w:bCs/>
          <w:i/>
          <w:iCs/>
          <w:color w:val="auto"/>
          <w:szCs w:val="21"/>
          <w:highlight w:val="none"/>
          <w:u w:val="single"/>
        </w:rPr>
        <w:t>)</w:t>
      </w:r>
      <w:r>
        <w:rPr>
          <w:rFonts w:hint="eastAsia" w:ascii="宋体" w:hAnsi="宋体" w:cs="宋体"/>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⑤依法缴纳职工社会保障资金的证明材料</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复印件加盖供应商公章</w:t>
      </w:r>
      <w:r>
        <w:rPr>
          <w:rFonts w:ascii="宋体" w:hAnsi="宋体" w:cs="宋体"/>
          <w:b/>
          <w:bCs/>
          <w:i/>
          <w:iCs/>
          <w:color w:val="auto"/>
          <w:szCs w:val="21"/>
          <w:highlight w:val="none"/>
          <w:u w:val="single"/>
        </w:rPr>
        <w:t>)</w:t>
      </w:r>
      <w:r>
        <w:rPr>
          <w:rFonts w:ascii="宋体" w:hAnsi="宋体" w:cs="宋体"/>
          <w:i/>
          <w:iCs/>
          <w:color w:val="auto"/>
          <w:szCs w:val="21"/>
          <w:highlight w:val="none"/>
          <w:u w:val="single"/>
        </w:rPr>
        <w:t>(</w:t>
      </w:r>
      <w:r>
        <w:rPr>
          <w:rFonts w:hint="eastAsia" w:ascii="宋体" w:hAnsi="宋体" w:cs="宋体"/>
          <w:i/>
          <w:iCs/>
          <w:color w:val="auto"/>
          <w:szCs w:val="21"/>
          <w:highlight w:val="none"/>
          <w:u w:val="single"/>
        </w:rPr>
        <w:t>税务、银行或社会保险基金管理部门出具的</w:t>
      </w:r>
      <w:r>
        <w:rPr>
          <w:rFonts w:ascii="宋体" w:hAnsi="宋体" w:cs="宋体"/>
          <w:i/>
          <w:iCs/>
          <w:color w:val="auto"/>
          <w:szCs w:val="21"/>
          <w:highlight w:val="none"/>
          <w:u w:val="single"/>
        </w:rPr>
        <w:t>2023</w:t>
      </w:r>
      <w:r>
        <w:rPr>
          <w:rFonts w:hint="eastAsia" w:ascii="宋体" w:hAnsi="宋体" w:cs="宋体"/>
          <w:i/>
          <w:iCs/>
          <w:color w:val="auto"/>
          <w:szCs w:val="21"/>
          <w:highlight w:val="none"/>
          <w:u w:val="single"/>
        </w:rPr>
        <w:t>年</w:t>
      </w:r>
      <w:r>
        <w:rPr>
          <w:rFonts w:ascii="宋体" w:hAnsi="宋体" w:cs="宋体"/>
          <w:i/>
          <w:iCs/>
          <w:color w:val="auto"/>
          <w:szCs w:val="21"/>
          <w:highlight w:val="none"/>
          <w:u w:val="single"/>
        </w:rPr>
        <w:t>1</w:t>
      </w:r>
      <w:r>
        <w:rPr>
          <w:rFonts w:hint="eastAsia" w:ascii="宋体" w:hAnsi="宋体" w:cs="宋体"/>
          <w:i/>
          <w:iCs/>
          <w:color w:val="auto"/>
          <w:szCs w:val="21"/>
          <w:highlight w:val="none"/>
          <w:u w:val="single"/>
        </w:rPr>
        <w:t>月</w:t>
      </w:r>
      <w:r>
        <w:rPr>
          <w:rFonts w:ascii="宋体" w:hAnsi="宋体" w:cs="宋体"/>
          <w:i/>
          <w:iCs/>
          <w:color w:val="auto"/>
          <w:szCs w:val="21"/>
          <w:highlight w:val="none"/>
          <w:u w:val="single"/>
        </w:rPr>
        <w:t>-2023</w:t>
      </w:r>
      <w:r>
        <w:rPr>
          <w:rFonts w:hint="eastAsia" w:ascii="宋体" w:hAnsi="宋体" w:cs="宋体"/>
          <w:i/>
          <w:iCs/>
          <w:color w:val="auto"/>
          <w:szCs w:val="21"/>
          <w:highlight w:val="none"/>
          <w:u w:val="single"/>
        </w:rPr>
        <w:t>年</w:t>
      </w:r>
      <w:r>
        <w:rPr>
          <w:rFonts w:ascii="宋体" w:hAnsi="宋体" w:cs="宋体"/>
          <w:i/>
          <w:iCs/>
          <w:color w:val="auto"/>
          <w:szCs w:val="21"/>
          <w:highlight w:val="none"/>
          <w:u w:val="single"/>
        </w:rPr>
        <w:t>3</w:t>
      </w:r>
      <w:r>
        <w:rPr>
          <w:rFonts w:hint="eastAsia" w:ascii="宋体" w:hAnsi="宋体" w:cs="宋体"/>
          <w:i/>
          <w:iCs/>
          <w:color w:val="auto"/>
          <w:szCs w:val="21"/>
          <w:highlight w:val="none"/>
          <w:u w:val="single"/>
        </w:rPr>
        <w:t>月三个月内任意一个月缴纳职工社会保障资金的缴款凭证或缴款证明</w:t>
      </w:r>
      <w:r>
        <w:rPr>
          <w:rFonts w:ascii="宋体" w:hAnsi="宋体" w:cs="宋体"/>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⑥供应商</w:t>
      </w:r>
      <w:r>
        <w:rPr>
          <w:rFonts w:ascii="宋体" w:hAnsi="宋体" w:cs="宋体"/>
          <w:i/>
          <w:iCs/>
          <w:color w:val="auto"/>
          <w:szCs w:val="21"/>
          <w:highlight w:val="none"/>
          <w:u w:val="single"/>
        </w:rPr>
        <w:t>2023</w:t>
      </w:r>
      <w:r>
        <w:rPr>
          <w:rFonts w:hint="eastAsia" w:ascii="宋体" w:hAnsi="宋体" w:cs="宋体"/>
          <w:i/>
          <w:iCs/>
          <w:color w:val="auto"/>
          <w:szCs w:val="21"/>
          <w:highlight w:val="none"/>
          <w:u w:val="single"/>
        </w:rPr>
        <w:t>年</w:t>
      </w:r>
      <w:r>
        <w:rPr>
          <w:rFonts w:ascii="宋体" w:hAnsi="宋体" w:cs="宋体"/>
          <w:i/>
          <w:iCs/>
          <w:color w:val="auto"/>
          <w:szCs w:val="21"/>
          <w:highlight w:val="none"/>
          <w:u w:val="single"/>
        </w:rPr>
        <w:t>1</w:t>
      </w:r>
      <w:r>
        <w:rPr>
          <w:rFonts w:hint="eastAsia" w:ascii="宋体" w:hAnsi="宋体" w:cs="宋体"/>
          <w:i/>
          <w:iCs/>
          <w:color w:val="auto"/>
          <w:szCs w:val="21"/>
          <w:highlight w:val="none"/>
          <w:u w:val="single"/>
        </w:rPr>
        <w:t>月</w:t>
      </w:r>
      <w:r>
        <w:rPr>
          <w:rFonts w:ascii="宋体" w:hAnsi="宋体" w:cs="宋体"/>
          <w:i/>
          <w:iCs/>
          <w:color w:val="auto"/>
          <w:szCs w:val="21"/>
          <w:highlight w:val="none"/>
          <w:u w:val="single"/>
        </w:rPr>
        <w:t>-2023</w:t>
      </w:r>
      <w:r>
        <w:rPr>
          <w:rFonts w:hint="eastAsia" w:ascii="宋体" w:hAnsi="宋体" w:cs="宋体"/>
          <w:i/>
          <w:iCs/>
          <w:color w:val="auto"/>
          <w:szCs w:val="21"/>
          <w:highlight w:val="none"/>
          <w:u w:val="single"/>
        </w:rPr>
        <w:t>年</w:t>
      </w:r>
      <w:r>
        <w:rPr>
          <w:rFonts w:ascii="宋体" w:hAnsi="宋体" w:cs="宋体"/>
          <w:i/>
          <w:iCs/>
          <w:color w:val="auto"/>
          <w:szCs w:val="21"/>
          <w:highlight w:val="none"/>
          <w:u w:val="single"/>
        </w:rPr>
        <w:t>3</w:t>
      </w:r>
      <w:r>
        <w:rPr>
          <w:rFonts w:hint="eastAsia" w:ascii="宋体" w:hAnsi="宋体" w:cs="宋体"/>
          <w:i/>
          <w:iCs/>
          <w:color w:val="auto"/>
          <w:szCs w:val="21"/>
          <w:highlight w:val="none"/>
          <w:u w:val="single"/>
        </w:rPr>
        <w:t>月三个月内任意一份依法纳税的缴款凭证</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复印件加盖供应商公章</w:t>
      </w:r>
      <w:r>
        <w:rPr>
          <w:rFonts w:ascii="宋体" w:hAnsi="宋体" w:cs="宋体"/>
          <w:b/>
          <w:bCs/>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⑦与第（</w:t>
      </w:r>
      <w:r>
        <w:rPr>
          <w:rFonts w:ascii="宋体" w:hAnsi="宋体" w:cs="宋体"/>
          <w:i/>
          <w:iCs/>
          <w:color w:val="auto"/>
          <w:szCs w:val="21"/>
          <w:highlight w:val="none"/>
          <w:u w:val="single"/>
        </w:rPr>
        <w:t>6</w:t>
      </w:r>
      <w:r>
        <w:rPr>
          <w:rFonts w:hint="eastAsia" w:ascii="宋体" w:hAnsi="宋体" w:cs="宋体"/>
          <w:i/>
          <w:iCs/>
          <w:color w:val="auto"/>
          <w:szCs w:val="21"/>
          <w:highlight w:val="none"/>
          <w:u w:val="single"/>
        </w:rPr>
        <w:t>）条相对应的纳税申报表或经会计师事务所审计的</w:t>
      </w:r>
      <w:r>
        <w:rPr>
          <w:rFonts w:ascii="宋体" w:hAnsi="宋体" w:cs="宋体"/>
          <w:i/>
          <w:iCs/>
          <w:color w:val="auto"/>
          <w:szCs w:val="21"/>
          <w:highlight w:val="none"/>
          <w:u w:val="single"/>
        </w:rPr>
        <w:t>2021</w:t>
      </w:r>
      <w:r>
        <w:rPr>
          <w:rFonts w:hint="eastAsia" w:ascii="宋体" w:hAnsi="宋体" w:cs="宋体"/>
          <w:i/>
          <w:iCs/>
          <w:color w:val="auto"/>
          <w:szCs w:val="21"/>
          <w:highlight w:val="none"/>
          <w:u w:val="single"/>
        </w:rPr>
        <w:t>年度或者</w:t>
      </w:r>
      <w:r>
        <w:rPr>
          <w:rFonts w:ascii="宋体" w:hAnsi="宋体" w:cs="宋体"/>
          <w:i/>
          <w:iCs/>
          <w:color w:val="auto"/>
          <w:szCs w:val="21"/>
          <w:highlight w:val="none"/>
          <w:u w:val="single"/>
        </w:rPr>
        <w:t>2022</w:t>
      </w:r>
      <w:r>
        <w:rPr>
          <w:rFonts w:hint="eastAsia" w:ascii="宋体" w:hAnsi="宋体" w:cs="宋体"/>
          <w:i/>
          <w:iCs/>
          <w:color w:val="auto"/>
          <w:szCs w:val="21"/>
          <w:highlight w:val="none"/>
          <w:u w:val="single"/>
        </w:rPr>
        <w:t>年度财务报告</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复印件加盖供应商公章</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⑧供应商参加本次采购活动前</w:t>
      </w:r>
      <w:r>
        <w:rPr>
          <w:rFonts w:ascii="宋体" w:hAnsi="宋体" w:cs="宋体"/>
          <w:i/>
          <w:iCs/>
          <w:color w:val="auto"/>
          <w:szCs w:val="21"/>
          <w:highlight w:val="none"/>
          <w:u w:val="single"/>
        </w:rPr>
        <w:t>3</w:t>
      </w:r>
      <w:r>
        <w:rPr>
          <w:rFonts w:hint="eastAsia" w:ascii="宋体" w:hAnsi="宋体" w:cs="宋体"/>
          <w:i/>
          <w:iCs/>
          <w:color w:val="auto"/>
          <w:szCs w:val="21"/>
          <w:highlight w:val="none"/>
          <w:u w:val="single"/>
        </w:rPr>
        <w:t>年内在经营活动中没有重大违法记录的书面声明</w:t>
      </w:r>
      <w:r>
        <w:rPr>
          <w:rFonts w:hint="eastAsia" w:ascii="宋体" w:hAnsi="宋体" w:cs="宋体"/>
          <w:b/>
          <w:bCs/>
          <w:i/>
          <w:iCs/>
          <w:color w:val="auto"/>
          <w:szCs w:val="21"/>
          <w:highlight w:val="none"/>
          <w:u w:val="single"/>
        </w:rPr>
        <w:t>（原件）</w:t>
      </w:r>
      <w:r>
        <w:rPr>
          <w:rFonts w:hint="eastAsia" w:ascii="宋体" w:hAnsi="宋体" w:cs="宋体"/>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⑨未被“信用中国”网站（</w:t>
      </w:r>
      <w:r>
        <w:rPr>
          <w:rFonts w:ascii="宋体" w:hAnsi="宋体" w:cs="宋体"/>
          <w:i/>
          <w:iCs/>
          <w:color w:val="auto"/>
          <w:szCs w:val="21"/>
          <w:highlight w:val="none"/>
          <w:u w:val="single"/>
        </w:rPr>
        <w:t>www.creditchina.gov.cn</w:t>
      </w:r>
      <w:r>
        <w:rPr>
          <w:rFonts w:hint="eastAsia" w:ascii="宋体" w:hAnsi="宋体" w:cs="宋体"/>
          <w:i/>
          <w:iCs/>
          <w:color w:val="auto"/>
          <w:szCs w:val="21"/>
          <w:highlight w:val="none"/>
          <w:u w:val="single"/>
        </w:rPr>
        <w:t>）、“中国政府采购网</w:t>
      </w:r>
      <w:r>
        <w:rPr>
          <w:rFonts w:ascii="宋体" w:hAnsi="宋体" w:cs="宋体"/>
          <w:i/>
          <w:iCs/>
          <w:color w:val="auto"/>
          <w:szCs w:val="21"/>
          <w:highlight w:val="none"/>
          <w:u w:val="single"/>
        </w:rPr>
        <w:t>"(www.ccgp.gov.cn)</w:t>
      </w:r>
      <w:r>
        <w:rPr>
          <w:rFonts w:hint="eastAsia" w:ascii="宋体" w:hAnsi="宋体" w:cs="宋体"/>
          <w:i/>
          <w:iCs/>
          <w:color w:val="auto"/>
          <w:szCs w:val="21"/>
          <w:highlight w:val="none"/>
          <w:u w:val="single"/>
        </w:rPr>
        <w:t>列入失信被执行人、重大税收违法案件当事人名单、政府采购严重违法失信行为记录名单</w:t>
      </w:r>
      <w:r>
        <w:rPr>
          <w:rFonts w:hint="eastAsia"/>
          <w:b/>
          <w:i/>
          <w:iCs/>
          <w:color w:val="auto"/>
          <w:highlight w:val="none"/>
          <w:u w:val="single"/>
        </w:rPr>
        <w:t>（提供网页截图加盖供应商公章）</w:t>
      </w:r>
      <w:r>
        <w:rPr>
          <w:rFonts w:hint="eastAsia" w:ascii="宋体" w:hAnsi="宋体" w:cs="宋体"/>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⑩供应商信用承诺书</w:t>
      </w:r>
      <w:r>
        <w:rPr>
          <w:rFonts w:hint="eastAsia" w:ascii="宋体" w:hAnsi="宋体" w:cs="宋体"/>
          <w:b/>
          <w:bCs/>
          <w:i/>
          <w:iCs/>
          <w:color w:val="auto"/>
          <w:szCs w:val="21"/>
          <w:highlight w:val="none"/>
          <w:u w:val="single"/>
        </w:rPr>
        <w:t>（原件）</w:t>
      </w:r>
      <w:r>
        <w:rPr>
          <w:rFonts w:hint="eastAsia" w:ascii="宋体" w:hAnsi="宋体" w:cs="宋体"/>
          <w:i/>
          <w:iCs/>
          <w:color w:val="auto"/>
          <w:szCs w:val="21"/>
          <w:highlight w:val="none"/>
          <w:u w:val="single"/>
        </w:rPr>
        <w:t>。</w:t>
      </w:r>
    </w:p>
    <w:p>
      <w:pPr>
        <w:numPr>
          <w:ilvl w:val="0"/>
          <w:numId w:val="2"/>
        </w:numPr>
        <w:spacing w:line="360" w:lineRule="auto"/>
        <w:ind w:firstLine="420" w:firstLineChars="200"/>
        <w:rPr>
          <w:rFonts w:ascii="宋体" w:hAnsi="Calibri" w:cs="宋体"/>
          <w:i/>
          <w:iCs/>
          <w:color w:val="auto"/>
          <w:kern w:val="2"/>
          <w:szCs w:val="21"/>
          <w:highlight w:val="none"/>
          <w:u w:val="single"/>
        </w:rPr>
      </w:pPr>
      <w:r>
        <w:rPr>
          <w:rFonts w:hint="eastAsia" w:ascii="宋体" w:hAnsi="宋体" w:cs="宋体"/>
          <w:color w:val="auto"/>
          <w:kern w:val="2"/>
          <w:szCs w:val="21"/>
          <w:highlight w:val="none"/>
        </w:rPr>
        <w:t>落实政府采购政策需满足的资格要求：</w:t>
      </w:r>
      <w:r>
        <w:rPr>
          <w:rFonts w:ascii="宋体" w:hAnsi="宋体" w:cs="宋体"/>
          <w:color w:val="auto"/>
          <w:kern w:val="2"/>
          <w:szCs w:val="21"/>
          <w:highlight w:val="none"/>
        </w:rPr>
        <w:t xml:space="preserve"> </w:t>
      </w:r>
      <w:r>
        <w:rPr>
          <w:rFonts w:hint="eastAsia" w:ascii="宋体" w:hAnsi="宋体" w:cs="宋体"/>
          <w:i/>
          <w:iCs/>
          <w:color w:val="auto"/>
          <w:kern w:val="2"/>
          <w:szCs w:val="21"/>
          <w:highlight w:val="none"/>
          <w:u w:val="single"/>
        </w:rPr>
        <w:t>无</w:t>
      </w:r>
    </w:p>
    <w:p>
      <w:pPr>
        <w:spacing w:line="360" w:lineRule="auto"/>
        <w:ind w:firstLine="420" w:firstLineChars="200"/>
        <w:rPr>
          <w:rFonts w:ascii="宋体" w:hAnsi="Calibri" w:cs="宋体"/>
          <w:i/>
          <w:iCs/>
          <w:color w:val="auto"/>
          <w:kern w:val="2"/>
          <w:szCs w:val="21"/>
          <w:highlight w:val="none"/>
          <w:u w:val="single"/>
        </w:rPr>
      </w:pPr>
      <w:r>
        <w:rPr>
          <w:rFonts w:ascii="宋体" w:hAnsi="Calibri" w:cs="宋体"/>
          <w:color w:val="auto"/>
          <w:kern w:val="2"/>
          <w:szCs w:val="21"/>
          <w:highlight w:val="none"/>
        </w:rPr>
        <w:t>3.</w:t>
      </w:r>
      <w:r>
        <w:rPr>
          <w:rFonts w:hint="eastAsia" w:ascii="宋体" w:hAnsi="宋体" w:cs="宋体"/>
          <w:i/>
          <w:iCs/>
          <w:color w:val="auto"/>
          <w:kern w:val="2"/>
          <w:szCs w:val="21"/>
          <w:highlight w:val="none"/>
          <w:u w:val="single"/>
        </w:rPr>
        <w:t>本项目的特定资格要求：①供应商须具有有效期内的建筑工程施工总承包三级及以上资质</w:t>
      </w:r>
      <w:r>
        <w:rPr>
          <w:rFonts w:ascii="宋体" w:hAnsi="宋体" w:cs="宋体"/>
          <w:b/>
          <w:bCs/>
          <w:i/>
          <w:iCs/>
          <w:color w:val="auto"/>
          <w:kern w:val="2"/>
          <w:szCs w:val="21"/>
          <w:highlight w:val="none"/>
          <w:u w:val="single"/>
        </w:rPr>
        <w:t>(</w:t>
      </w:r>
      <w:r>
        <w:rPr>
          <w:rFonts w:hint="eastAsia" w:ascii="宋体" w:hAnsi="宋体" w:cs="宋体"/>
          <w:b/>
          <w:bCs/>
          <w:i/>
          <w:iCs/>
          <w:color w:val="auto"/>
          <w:kern w:val="2"/>
          <w:szCs w:val="21"/>
          <w:highlight w:val="none"/>
          <w:u w:val="single"/>
        </w:rPr>
        <w:t>复印件加盖供应商公章</w:t>
      </w:r>
      <w:r>
        <w:rPr>
          <w:rFonts w:ascii="宋体" w:hAnsi="宋体" w:cs="宋体"/>
          <w:b/>
          <w:bCs/>
          <w:i/>
          <w:iCs/>
          <w:color w:val="auto"/>
          <w:kern w:val="2"/>
          <w:szCs w:val="21"/>
          <w:highlight w:val="none"/>
          <w:u w:val="single"/>
        </w:rPr>
        <w:t>)</w:t>
      </w:r>
    </w:p>
    <w:p>
      <w:pPr>
        <w:spacing w:line="360" w:lineRule="auto"/>
        <w:ind w:firstLine="420" w:firstLineChars="200"/>
        <w:rPr>
          <w:rFonts w:ascii="宋体" w:hAnsi="Calibri" w:cs="宋体"/>
          <w:i/>
          <w:iCs/>
          <w:color w:val="auto"/>
          <w:kern w:val="2"/>
          <w:szCs w:val="21"/>
          <w:highlight w:val="none"/>
          <w:u w:val="single"/>
        </w:rPr>
      </w:pPr>
      <w:r>
        <w:rPr>
          <w:rFonts w:hint="eastAsia" w:ascii="宋体" w:hAnsi="宋体" w:cs="宋体"/>
          <w:i/>
          <w:iCs/>
          <w:color w:val="auto"/>
          <w:kern w:val="2"/>
          <w:szCs w:val="21"/>
          <w:highlight w:val="none"/>
          <w:u w:val="single"/>
        </w:rPr>
        <w:t>②供应商具备安全生产条件，并取得有效期内的安全生产许可证</w:t>
      </w:r>
      <w:r>
        <w:rPr>
          <w:rFonts w:ascii="宋体" w:hAnsi="宋体" w:cs="宋体"/>
          <w:b/>
          <w:bCs/>
          <w:i/>
          <w:iCs/>
          <w:color w:val="auto"/>
          <w:kern w:val="2"/>
          <w:szCs w:val="21"/>
          <w:highlight w:val="none"/>
          <w:u w:val="single"/>
        </w:rPr>
        <w:t>(</w:t>
      </w:r>
      <w:r>
        <w:rPr>
          <w:rFonts w:hint="eastAsia" w:ascii="宋体" w:hAnsi="宋体" w:cs="宋体"/>
          <w:b/>
          <w:bCs/>
          <w:i/>
          <w:iCs/>
          <w:color w:val="auto"/>
          <w:kern w:val="2"/>
          <w:szCs w:val="21"/>
          <w:highlight w:val="none"/>
          <w:u w:val="single"/>
        </w:rPr>
        <w:t>复印件加盖供应商公章</w:t>
      </w:r>
      <w:r>
        <w:rPr>
          <w:rFonts w:ascii="宋体" w:hAnsi="宋体" w:cs="宋体"/>
          <w:b/>
          <w:bCs/>
          <w:i/>
          <w:iCs/>
          <w:color w:val="auto"/>
          <w:kern w:val="2"/>
          <w:szCs w:val="21"/>
          <w:highlight w:val="none"/>
          <w:u w:val="single"/>
        </w:rPr>
        <w:t>)</w:t>
      </w:r>
    </w:p>
    <w:p>
      <w:pPr>
        <w:spacing w:line="360" w:lineRule="auto"/>
        <w:ind w:firstLine="420" w:firstLineChars="200"/>
        <w:rPr>
          <w:rFonts w:ascii="宋体" w:hAnsi="Calibri" w:cs="宋体"/>
          <w:b/>
          <w:bCs/>
          <w:i/>
          <w:iCs/>
          <w:color w:val="auto"/>
          <w:kern w:val="2"/>
          <w:szCs w:val="21"/>
          <w:highlight w:val="none"/>
          <w:u w:val="single"/>
        </w:rPr>
      </w:pPr>
      <w:r>
        <w:rPr>
          <w:rFonts w:hint="eastAsia" w:ascii="宋体" w:hAnsi="宋体" w:cs="宋体"/>
          <w:i/>
          <w:iCs/>
          <w:color w:val="auto"/>
          <w:kern w:val="2"/>
          <w:szCs w:val="21"/>
          <w:highlight w:val="none"/>
          <w:u w:val="single"/>
        </w:rPr>
        <w:t>③</w:t>
      </w:r>
      <w:r>
        <w:rPr>
          <w:rFonts w:hint="eastAsia" w:ascii="宋体" w:cs="宋体"/>
          <w:i/>
          <w:iCs/>
          <w:color w:val="auto"/>
          <w:szCs w:val="21"/>
          <w:highlight w:val="none"/>
          <w:u w:val="single"/>
        </w:rPr>
        <w:t>拟派项目经理为本公司正式员工，正常缴纳社会保险，</w:t>
      </w:r>
      <w:r>
        <w:rPr>
          <w:rFonts w:hint="eastAsia" w:ascii="宋体" w:hAnsi="宋体" w:cs="宋体"/>
          <w:i/>
          <w:iCs/>
          <w:color w:val="auto"/>
          <w:kern w:val="2"/>
          <w:szCs w:val="21"/>
          <w:highlight w:val="none"/>
          <w:u w:val="single"/>
        </w:rPr>
        <w:t>应当具备建筑专业二级注册建造师及以上证书，具备有效的安全生产考核合格证</w:t>
      </w:r>
      <w:r>
        <w:rPr>
          <w:rFonts w:ascii="宋体" w:hAnsi="宋体" w:cs="宋体"/>
          <w:i/>
          <w:iCs/>
          <w:color w:val="auto"/>
          <w:kern w:val="2"/>
          <w:szCs w:val="21"/>
          <w:highlight w:val="none"/>
          <w:u w:val="single"/>
        </w:rPr>
        <w:t>B</w:t>
      </w:r>
      <w:r>
        <w:rPr>
          <w:rFonts w:hint="eastAsia" w:ascii="宋体" w:hAnsi="宋体" w:cs="宋体"/>
          <w:i/>
          <w:iCs/>
          <w:color w:val="auto"/>
          <w:kern w:val="2"/>
          <w:szCs w:val="21"/>
          <w:highlight w:val="none"/>
          <w:u w:val="single"/>
        </w:rPr>
        <w:t>证</w:t>
      </w:r>
      <w:r>
        <w:rPr>
          <w:rFonts w:ascii="宋体" w:hAnsi="宋体" w:cs="宋体"/>
          <w:i/>
          <w:iCs/>
          <w:color w:val="auto"/>
          <w:kern w:val="2"/>
          <w:szCs w:val="21"/>
          <w:highlight w:val="none"/>
          <w:u w:val="single"/>
        </w:rPr>
        <w:t>(</w:t>
      </w:r>
      <w:r>
        <w:rPr>
          <w:rFonts w:hint="eastAsia" w:ascii="宋体" w:hAnsi="宋体" w:cs="宋体"/>
          <w:i/>
          <w:iCs/>
          <w:color w:val="auto"/>
          <w:kern w:val="2"/>
          <w:szCs w:val="21"/>
          <w:highlight w:val="none"/>
          <w:u w:val="single"/>
        </w:rPr>
        <w:t>提供拟派项目经理应当具备建筑专业二级注册建造师及以上证书，具备有效的安全生产考核合格证</w:t>
      </w:r>
      <w:r>
        <w:rPr>
          <w:rFonts w:ascii="宋体" w:hAnsi="宋体" w:cs="宋体"/>
          <w:i/>
          <w:iCs/>
          <w:color w:val="auto"/>
          <w:kern w:val="2"/>
          <w:szCs w:val="21"/>
          <w:highlight w:val="none"/>
          <w:u w:val="single"/>
        </w:rPr>
        <w:t>B</w:t>
      </w:r>
      <w:r>
        <w:rPr>
          <w:rFonts w:hint="eastAsia" w:ascii="宋体" w:hAnsi="宋体" w:cs="宋体"/>
          <w:i/>
          <w:iCs/>
          <w:color w:val="auto"/>
          <w:kern w:val="2"/>
          <w:szCs w:val="21"/>
          <w:highlight w:val="none"/>
          <w:u w:val="single"/>
        </w:rPr>
        <w:t>证和供应商为其缴纳的</w:t>
      </w:r>
      <w:r>
        <w:rPr>
          <w:rFonts w:ascii="宋体" w:hAnsi="宋体" w:cs="宋体"/>
          <w:i/>
          <w:iCs/>
          <w:color w:val="auto"/>
          <w:kern w:val="2"/>
          <w:szCs w:val="21"/>
          <w:highlight w:val="none"/>
          <w:u w:val="single"/>
        </w:rPr>
        <w:t>2023</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1</w:t>
      </w:r>
      <w:r>
        <w:rPr>
          <w:rFonts w:hint="eastAsia" w:ascii="宋体" w:hAnsi="宋体" w:cs="宋体"/>
          <w:i/>
          <w:iCs/>
          <w:color w:val="auto"/>
          <w:kern w:val="2"/>
          <w:szCs w:val="21"/>
          <w:highlight w:val="none"/>
          <w:u w:val="single"/>
        </w:rPr>
        <w:t>月</w:t>
      </w:r>
      <w:r>
        <w:rPr>
          <w:rFonts w:ascii="宋体" w:hAnsi="宋体" w:cs="宋体"/>
          <w:i/>
          <w:iCs/>
          <w:color w:val="auto"/>
          <w:kern w:val="2"/>
          <w:szCs w:val="21"/>
          <w:highlight w:val="none"/>
          <w:u w:val="single"/>
        </w:rPr>
        <w:t>-2023</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3</w:t>
      </w:r>
      <w:r>
        <w:rPr>
          <w:rFonts w:hint="eastAsia" w:ascii="宋体" w:hAnsi="宋体" w:cs="宋体"/>
          <w:i/>
          <w:iCs/>
          <w:color w:val="auto"/>
          <w:kern w:val="2"/>
          <w:szCs w:val="21"/>
          <w:highlight w:val="none"/>
          <w:u w:val="single"/>
        </w:rPr>
        <w:t>月连续三个月的社保证明</w:t>
      </w:r>
      <w:r>
        <w:rPr>
          <w:rFonts w:ascii="宋体" w:hAnsi="宋体" w:cs="宋体"/>
          <w:i/>
          <w:iCs/>
          <w:color w:val="auto"/>
          <w:kern w:val="2"/>
          <w:szCs w:val="21"/>
          <w:highlight w:val="none"/>
          <w:u w:val="single"/>
        </w:rPr>
        <w:t>)</w:t>
      </w:r>
      <w:r>
        <w:rPr>
          <w:rFonts w:hint="eastAsia" w:ascii="宋体" w:hAnsi="宋体" w:cs="宋体"/>
          <w:b/>
          <w:bCs/>
          <w:i/>
          <w:iCs/>
          <w:color w:val="auto"/>
          <w:kern w:val="2"/>
          <w:szCs w:val="21"/>
          <w:highlight w:val="none"/>
          <w:u w:val="single"/>
        </w:rPr>
        <w:t>（复印件加盖供应商公章</w:t>
      </w:r>
      <w:r>
        <w:rPr>
          <w:rFonts w:ascii="宋体" w:hAnsi="宋体" w:cs="宋体"/>
          <w:b/>
          <w:bCs/>
          <w:i/>
          <w:iCs/>
          <w:color w:val="auto"/>
          <w:kern w:val="2"/>
          <w:szCs w:val="21"/>
          <w:highlight w:val="none"/>
          <w:u w:val="single"/>
        </w:rPr>
        <w:t>)</w:t>
      </w:r>
    </w:p>
    <w:p>
      <w:pPr>
        <w:spacing w:line="360" w:lineRule="auto"/>
        <w:ind w:firstLine="420" w:firstLineChars="200"/>
        <w:rPr>
          <w:rFonts w:ascii="宋体" w:hAnsi="Calibri" w:cs="宋体"/>
          <w:i/>
          <w:iCs/>
          <w:color w:val="auto"/>
          <w:kern w:val="2"/>
          <w:szCs w:val="21"/>
          <w:highlight w:val="none"/>
          <w:u w:val="single"/>
        </w:rPr>
      </w:pPr>
      <w:r>
        <w:rPr>
          <w:rFonts w:hint="eastAsia" w:ascii="宋体" w:hAnsi="宋体" w:cs="宋体"/>
          <w:i/>
          <w:iCs/>
          <w:color w:val="auto"/>
          <w:kern w:val="2"/>
          <w:szCs w:val="21"/>
          <w:highlight w:val="none"/>
          <w:u w:val="single"/>
        </w:rPr>
        <w:t>④项目经理无在建工程承诺书</w:t>
      </w:r>
      <w:r>
        <w:rPr>
          <w:rFonts w:hint="eastAsia" w:ascii="宋体" w:hAnsi="宋体" w:cs="宋体"/>
          <w:b/>
          <w:bCs/>
          <w:i/>
          <w:iCs/>
          <w:color w:val="auto"/>
          <w:kern w:val="2"/>
          <w:szCs w:val="21"/>
          <w:highlight w:val="none"/>
          <w:u w:val="single"/>
        </w:rPr>
        <w:t>（原件）</w:t>
      </w:r>
    </w:p>
    <w:p>
      <w:pPr>
        <w:spacing w:line="360" w:lineRule="auto"/>
        <w:ind w:firstLine="420" w:firstLineChars="200"/>
        <w:rPr>
          <w:rFonts w:ascii="宋体" w:hAnsi="Calibri" w:cs="宋体"/>
          <w:i/>
          <w:iCs/>
          <w:color w:val="auto"/>
          <w:kern w:val="2"/>
          <w:szCs w:val="21"/>
          <w:highlight w:val="none"/>
          <w:u w:val="single"/>
        </w:rPr>
      </w:pPr>
      <w:r>
        <w:rPr>
          <w:rFonts w:hint="eastAsia" w:ascii="宋体" w:hAnsi="宋体" w:cs="宋体"/>
          <w:i/>
          <w:iCs/>
          <w:color w:val="auto"/>
          <w:kern w:val="2"/>
          <w:szCs w:val="21"/>
          <w:highlight w:val="none"/>
          <w:u w:val="single"/>
        </w:rPr>
        <w:t>⑤供应商为本项目授权委托人缴纳的</w:t>
      </w:r>
      <w:r>
        <w:rPr>
          <w:rFonts w:ascii="宋体" w:hAnsi="宋体" w:cs="宋体"/>
          <w:i/>
          <w:iCs/>
          <w:color w:val="auto"/>
          <w:kern w:val="2"/>
          <w:szCs w:val="21"/>
          <w:highlight w:val="none"/>
          <w:u w:val="single"/>
        </w:rPr>
        <w:t>2023</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1</w:t>
      </w:r>
      <w:r>
        <w:rPr>
          <w:rFonts w:hint="eastAsia" w:ascii="宋体" w:hAnsi="宋体" w:cs="宋体"/>
          <w:i/>
          <w:iCs/>
          <w:color w:val="auto"/>
          <w:kern w:val="2"/>
          <w:szCs w:val="21"/>
          <w:highlight w:val="none"/>
          <w:u w:val="single"/>
        </w:rPr>
        <w:t>月</w:t>
      </w:r>
      <w:r>
        <w:rPr>
          <w:rFonts w:ascii="宋体" w:hAnsi="宋体" w:cs="宋体"/>
          <w:i/>
          <w:iCs/>
          <w:color w:val="auto"/>
          <w:kern w:val="2"/>
          <w:szCs w:val="21"/>
          <w:highlight w:val="none"/>
          <w:u w:val="single"/>
        </w:rPr>
        <w:t>-2023</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3</w:t>
      </w:r>
      <w:r>
        <w:rPr>
          <w:rFonts w:hint="eastAsia" w:ascii="宋体" w:hAnsi="宋体" w:cs="宋体"/>
          <w:i/>
          <w:iCs/>
          <w:color w:val="auto"/>
          <w:kern w:val="2"/>
          <w:szCs w:val="21"/>
          <w:highlight w:val="none"/>
          <w:u w:val="single"/>
        </w:rPr>
        <w:t>月连续三个月的社保证明</w:t>
      </w:r>
      <w:r>
        <w:rPr>
          <w:rFonts w:ascii="宋体" w:hAnsi="宋体" w:cs="宋体"/>
          <w:b/>
          <w:bCs/>
          <w:i/>
          <w:iCs/>
          <w:color w:val="auto"/>
          <w:kern w:val="2"/>
          <w:szCs w:val="21"/>
          <w:highlight w:val="none"/>
          <w:u w:val="single"/>
        </w:rPr>
        <w:t>(</w:t>
      </w:r>
      <w:r>
        <w:rPr>
          <w:rFonts w:hint="eastAsia" w:ascii="宋体" w:hAnsi="宋体" w:cs="宋体"/>
          <w:b/>
          <w:bCs/>
          <w:i/>
          <w:iCs/>
          <w:color w:val="auto"/>
          <w:kern w:val="2"/>
          <w:szCs w:val="21"/>
          <w:highlight w:val="none"/>
          <w:u w:val="single"/>
        </w:rPr>
        <w:t>复印件加盖供应商公章</w:t>
      </w:r>
      <w:r>
        <w:rPr>
          <w:rFonts w:ascii="宋体" w:hAnsi="宋体" w:cs="宋体"/>
          <w:b/>
          <w:bCs/>
          <w:i/>
          <w:iCs/>
          <w:color w:val="auto"/>
          <w:kern w:val="2"/>
          <w:szCs w:val="21"/>
          <w:highlight w:val="none"/>
          <w:u w:val="single"/>
        </w:rPr>
        <w:t>)</w:t>
      </w:r>
    </w:p>
    <w:p>
      <w:pPr>
        <w:spacing w:line="360" w:lineRule="auto"/>
        <w:ind w:firstLine="420" w:firstLineChars="200"/>
        <w:rPr>
          <w:rFonts w:ascii="宋体" w:hAnsi="Calibri" w:cs="宋体"/>
          <w:color w:val="auto"/>
          <w:kern w:val="2"/>
          <w:szCs w:val="21"/>
          <w:highlight w:val="none"/>
        </w:rPr>
      </w:pPr>
      <w:r>
        <w:rPr>
          <w:rFonts w:ascii="宋体" w:hAnsi="宋体" w:cs="宋体"/>
          <w:color w:val="auto"/>
          <w:kern w:val="2"/>
          <w:szCs w:val="21"/>
          <w:highlight w:val="none"/>
        </w:rPr>
        <w:t>4.</w:t>
      </w:r>
      <w:r>
        <w:rPr>
          <w:rFonts w:hint="eastAsia" w:ascii="宋体" w:hAnsi="宋体" w:cs="宋体"/>
          <w:color w:val="auto"/>
          <w:kern w:val="2"/>
          <w:szCs w:val="21"/>
          <w:highlight w:val="none"/>
        </w:rPr>
        <w:t>拒绝下述供应商参加本次采购活动：</w:t>
      </w:r>
    </w:p>
    <w:p>
      <w:pP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w:t>
      </w:r>
      <w:r>
        <w:rPr>
          <w:rFonts w:ascii="宋体" w:hAnsi="宋体" w:cs="宋体"/>
          <w:color w:val="auto"/>
          <w:kern w:val="2"/>
          <w:szCs w:val="21"/>
          <w:highlight w:val="none"/>
        </w:rPr>
        <w:t>1</w:t>
      </w:r>
      <w:r>
        <w:rPr>
          <w:rFonts w:hint="eastAsia" w:ascii="宋体" w:hAnsi="宋体" w:cs="宋体"/>
          <w:color w:val="auto"/>
          <w:kern w:val="2"/>
          <w:szCs w:val="21"/>
          <w:highlight w:val="none"/>
        </w:rPr>
        <w:t>）供应商单位负责人为同一人或者存在直接控股、管理关系的不同供应商，不得参加同一合同项下的政府采购活动。</w:t>
      </w:r>
    </w:p>
    <w:p>
      <w:pP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w:t>
      </w:r>
      <w:r>
        <w:rPr>
          <w:rFonts w:ascii="宋体" w:hAnsi="宋体" w:cs="宋体"/>
          <w:color w:val="auto"/>
          <w:kern w:val="2"/>
          <w:szCs w:val="21"/>
          <w:highlight w:val="none"/>
        </w:rPr>
        <w:t>2</w:t>
      </w:r>
      <w:r>
        <w:rPr>
          <w:rFonts w:hint="eastAsia" w:ascii="宋体" w:hAnsi="宋体" w:cs="宋体"/>
          <w:color w:val="auto"/>
          <w:kern w:val="2"/>
          <w:szCs w:val="21"/>
          <w:highlight w:val="none"/>
        </w:rPr>
        <w:t>）凡为采购项目提供整体设计、规范编制或者项目管理、监理、检测等服务的供应商，不得再参加该项目的其他采购活动。</w:t>
      </w:r>
    </w:p>
    <w:p>
      <w:pP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w:t>
      </w:r>
      <w:r>
        <w:rPr>
          <w:rFonts w:ascii="宋体" w:hAnsi="宋体" w:cs="宋体"/>
          <w:color w:val="auto"/>
          <w:kern w:val="2"/>
          <w:szCs w:val="21"/>
          <w:highlight w:val="none"/>
        </w:rPr>
        <w:t>3</w:t>
      </w:r>
      <w:r>
        <w:rPr>
          <w:rFonts w:hint="eastAsia" w:ascii="宋体" w:hAnsi="宋体" w:cs="宋体"/>
          <w:color w:val="auto"/>
          <w:kern w:val="2"/>
          <w:szCs w:val="21"/>
          <w:highlight w:val="none"/>
        </w:rPr>
        <w:t>）供应商被“信用中国”网站（</w:t>
      </w:r>
      <w:r>
        <w:rPr>
          <w:rFonts w:ascii="宋体" w:hAnsi="宋体" w:cs="宋体"/>
          <w:color w:val="auto"/>
          <w:kern w:val="2"/>
          <w:szCs w:val="21"/>
          <w:highlight w:val="none"/>
        </w:rPr>
        <w:t>www.creditchina.gov.cn</w:t>
      </w:r>
      <w:r>
        <w:rPr>
          <w:rFonts w:hint="eastAsia" w:ascii="宋体" w:hAnsi="宋体" w:cs="宋体"/>
          <w:color w:val="auto"/>
          <w:kern w:val="2"/>
          <w:szCs w:val="21"/>
          <w:highlight w:val="none"/>
        </w:rPr>
        <w:t>）、“中国政府采购网</w:t>
      </w:r>
      <w:r>
        <w:rPr>
          <w:rFonts w:ascii="宋体" w:hAnsi="宋体" w:cs="宋体"/>
          <w:color w:val="auto"/>
          <w:kern w:val="2"/>
          <w:szCs w:val="21"/>
          <w:highlight w:val="none"/>
        </w:rPr>
        <w:t>"(www.ccgp.gov.cn)</w:t>
      </w:r>
      <w:r>
        <w:rPr>
          <w:rFonts w:hint="eastAsia" w:ascii="宋体" w:hAnsi="宋体" w:cs="宋体"/>
          <w:color w:val="auto"/>
          <w:kern w:val="2"/>
          <w:szCs w:val="21"/>
          <w:highlight w:val="none"/>
        </w:rPr>
        <w:t>列入失信被执行人、重大税收违法案件当事人名单、政府采购严重违法失信行为记录名单。</w:t>
      </w:r>
    </w:p>
    <w:p>
      <w:pPr>
        <w:spacing w:line="440" w:lineRule="exact"/>
        <w:ind w:firstLine="420" w:firstLineChars="200"/>
        <w:rPr>
          <w:rFonts w:ascii="宋体" w:hAnsi="Calibri" w:cs="宋体"/>
          <w:color w:val="auto"/>
          <w:kern w:val="2"/>
          <w:szCs w:val="21"/>
          <w:highlight w:val="none"/>
        </w:rPr>
      </w:pPr>
      <w:r>
        <w:rPr>
          <w:rFonts w:hint="eastAsia" w:ascii="宋体" w:hAnsi="宋体"/>
          <w:color w:val="auto"/>
          <w:kern w:val="2"/>
          <w:szCs w:val="21"/>
          <w:highlight w:val="none"/>
        </w:rPr>
        <w:t>注</w:t>
      </w:r>
      <w:r>
        <w:rPr>
          <w:rFonts w:hint="eastAsia" w:ascii="宋体" w:hAnsi="宋体"/>
          <w:b/>
          <w:bCs/>
          <w:color w:val="auto"/>
          <w:kern w:val="2"/>
          <w:szCs w:val="21"/>
          <w:highlight w:val="none"/>
        </w:rPr>
        <w:t>：磋商响应文件的正本和副本中均须提供资格证明文件的复印件。磋商响应文件中所有要求提供资格证明文件原件的，请单独封装，并在封袋上注明“资格证明文件原件</w:t>
      </w:r>
      <w:r>
        <w:rPr>
          <w:rFonts w:ascii="宋体" w:hAnsi="宋体"/>
          <w:b/>
          <w:bCs/>
          <w:color w:val="auto"/>
          <w:kern w:val="2"/>
          <w:szCs w:val="21"/>
          <w:highlight w:val="none"/>
        </w:rPr>
        <w:t xml:space="preserve"> </w:t>
      </w:r>
      <w:r>
        <w:rPr>
          <w:rFonts w:hint="eastAsia" w:ascii="宋体" w:hAnsi="宋体"/>
          <w:b/>
          <w:bCs/>
          <w:color w:val="auto"/>
          <w:kern w:val="2"/>
          <w:szCs w:val="21"/>
          <w:highlight w:val="none"/>
        </w:rPr>
        <w:t>”和响应文件一同递交。</w:t>
      </w:r>
      <w:r>
        <w:rPr>
          <w:rFonts w:hint="eastAsia" w:ascii="宋体" w:hAnsi="宋体"/>
          <w:b/>
          <w:bCs/>
          <w:color w:val="auto"/>
          <w:kern w:val="2"/>
          <w:szCs w:val="21"/>
          <w:highlight w:val="none"/>
        </w:rPr>
        <w:t>资格证明文件须清晰可辨，若有缺失或不清晰，将导致投标被拒绝且不允许在开标后补正</w:t>
      </w:r>
      <w:r>
        <w:rPr>
          <w:rFonts w:hint="eastAsia" w:ascii="宋体" w:hAnsi="宋体"/>
          <w:color w:val="auto"/>
          <w:kern w:val="2"/>
          <w:szCs w:val="21"/>
          <w:highlight w:val="none"/>
        </w:rPr>
        <w:t>。</w:t>
      </w:r>
    </w:p>
    <w:p>
      <w:pPr>
        <w:spacing w:line="440" w:lineRule="exact"/>
        <w:rPr>
          <w:rFonts w:ascii="宋体" w:hAnsi="Calibri"/>
          <w:b/>
          <w:bCs/>
          <w:color w:val="auto"/>
          <w:kern w:val="2"/>
          <w:szCs w:val="21"/>
          <w:highlight w:val="none"/>
        </w:rPr>
      </w:pPr>
      <w:r>
        <w:rPr>
          <w:rFonts w:hint="eastAsia" w:ascii="宋体" w:hAnsi="宋体"/>
          <w:b/>
          <w:bCs/>
          <w:color w:val="auto"/>
          <w:kern w:val="2"/>
          <w:szCs w:val="21"/>
          <w:highlight w:val="none"/>
        </w:rPr>
        <w:t>三、获取采购文件</w:t>
      </w:r>
    </w:p>
    <w:p>
      <w:pP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时间：</w:t>
      </w:r>
      <w:r>
        <w:rPr>
          <w:rFonts w:ascii="宋体" w:hAnsi="宋体" w:cs="宋体"/>
          <w:color w:val="auto"/>
          <w:kern w:val="2"/>
          <w:szCs w:val="21"/>
          <w:highlight w:val="none"/>
        </w:rPr>
        <w:t>2023</w:t>
      </w:r>
      <w:r>
        <w:rPr>
          <w:rFonts w:hint="eastAsia" w:ascii="宋体" w:hAnsi="宋体" w:cs="宋体"/>
          <w:color w:val="auto"/>
          <w:kern w:val="2"/>
          <w:szCs w:val="21"/>
          <w:highlight w:val="none"/>
        </w:rPr>
        <w:t>年</w:t>
      </w:r>
      <w:r>
        <w:rPr>
          <w:rFonts w:ascii="宋体" w:hAnsi="宋体" w:cs="宋体"/>
          <w:color w:val="auto"/>
          <w:kern w:val="2"/>
          <w:szCs w:val="21"/>
          <w:highlight w:val="none"/>
        </w:rPr>
        <w:t>04</w:t>
      </w:r>
      <w:r>
        <w:rPr>
          <w:rFonts w:hint="eastAsia" w:ascii="宋体" w:hAnsi="宋体" w:cs="宋体"/>
          <w:color w:val="auto"/>
          <w:kern w:val="2"/>
          <w:szCs w:val="21"/>
          <w:highlight w:val="none"/>
        </w:rPr>
        <w:t>月</w:t>
      </w:r>
      <w:r>
        <w:rPr>
          <w:rFonts w:ascii="宋体" w:hAnsi="宋体" w:cs="宋体"/>
          <w:color w:val="auto"/>
          <w:kern w:val="2"/>
          <w:szCs w:val="21"/>
          <w:highlight w:val="none"/>
        </w:rPr>
        <w:t>0</w:t>
      </w:r>
      <w:r>
        <w:rPr>
          <w:rFonts w:hint="default" w:ascii="宋体" w:hAnsi="宋体" w:cs="宋体"/>
          <w:color w:val="auto"/>
          <w:kern w:val="2"/>
          <w:szCs w:val="21"/>
          <w:highlight w:val="none"/>
          <w:lang w:val="en-US"/>
        </w:rPr>
        <w:t>7</w:t>
      </w:r>
      <w:r>
        <w:rPr>
          <w:rFonts w:hint="eastAsia" w:ascii="宋体" w:hAnsi="宋体" w:cs="宋体"/>
          <w:color w:val="auto"/>
          <w:kern w:val="2"/>
          <w:szCs w:val="21"/>
          <w:highlight w:val="none"/>
        </w:rPr>
        <w:t>日至</w:t>
      </w:r>
      <w:r>
        <w:rPr>
          <w:rFonts w:ascii="宋体" w:hAnsi="宋体" w:cs="宋体"/>
          <w:color w:val="auto"/>
          <w:kern w:val="2"/>
          <w:szCs w:val="21"/>
          <w:highlight w:val="none"/>
        </w:rPr>
        <w:t>2023</w:t>
      </w:r>
      <w:r>
        <w:rPr>
          <w:rFonts w:hint="eastAsia" w:ascii="宋体" w:hAnsi="宋体" w:cs="宋体"/>
          <w:color w:val="auto"/>
          <w:kern w:val="2"/>
          <w:szCs w:val="21"/>
          <w:highlight w:val="none"/>
        </w:rPr>
        <w:t>年</w:t>
      </w:r>
      <w:r>
        <w:rPr>
          <w:rFonts w:ascii="宋体" w:cs="宋体"/>
          <w:color w:val="auto"/>
          <w:kern w:val="2"/>
          <w:szCs w:val="21"/>
          <w:highlight w:val="none"/>
        </w:rPr>
        <w:t>0</w:t>
      </w:r>
      <w:r>
        <w:rPr>
          <w:rFonts w:ascii="宋体" w:hAnsi="宋体" w:cs="宋体"/>
          <w:color w:val="auto"/>
          <w:kern w:val="2"/>
          <w:szCs w:val="21"/>
          <w:highlight w:val="none"/>
        </w:rPr>
        <w:t>4</w:t>
      </w:r>
      <w:r>
        <w:rPr>
          <w:rFonts w:hint="eastAsia" w:ascii="宋体" w:hAnsi="宋体" w:cs="宋体"/>
          <w:color w:val="auto"/>
          <w:kern w:val="2"/>
          <w:szCs w:val="21"/>
          <w:highlight w:val="none"/>
        </w:rPr>
        <w:t>月</w:t>
      </w:r>
      <w:r>
        <w:rPr>
          <w:rFonts w:ascii="宋体" w:hAnsi="宋体" w:cs="宋体"/>
          <w:color w:val="auto"/>
          <w:kern w:val="2"/>
          <w:szCs w:val="21"/>
          <w:highlight w:val="none"/>
        </w:rPr>
        <w:t>1</w:t>
      </w:r>
      <w:r>
        <w:rPr>
          <w:rFonts w:hint="default" w:ascii="宋体" w:hAnsi="宋体" w:cs="宋体"/>
          <w:color w:val="auto"/>
          <w:kern w:val="2"/>
          <w:szCs w:val="21"/>
          <w:highlight w:val="none"/>
          <w:lang w:val="en-US"/>
        </w:rPr>
        <w:t>4</w:t>
      </w:r>
      <w:r>
        <w:rPr>
          <w:rFonts w:hint="eastAsia" w:ascii="宋体" w:hAnsi="宋体" w:cs="宋体"/>
          <w:color w:val="auto"/>
          <w:kern w:val="2"/>
          <w:szCs w:val="21"/>
          <w:highlight w:val="none"/>
        </w:rPr>
        <w:t>日</w:t>
      </w:r>
    </w:p>
    <w:p>
      <w:pPr>
        <w:spacing w:line="360" w:lineRule="auto"/>
        <w:ind w:firstLine="420" w:firstLineChars="200"/>
        <w:rPr>
          <w:rFonts w:ascii="宋体" w:cs="宋体"/>
          <w:color w:val="auto"/>
          <w:kern w:val="2"/>
          <w:szCs w:val="21"/>
          <w:highlight w:val="none"/>
        </w:rPr>
      </w:pPr>
      <w:r>
        <w:rPr>
          <w:rFonts w:hint="eastAsia" w:ascii="宋体" w:hAnsi="宋体" w:cs="宋体"/>
          <w:color w:val="auto"/>
          <w:kern w:val="2"/>
          <w:szCs w:val="21"/>
          <w:highlight w:val="none"/>
        </w:rPr>
        <w:t>地点：扬州维扬发展投资有限公司网</w:t>
      </w:r>
    </w:p>
    <w:p>
      <w:pPr>
        <w:spacing w:line="360" w:lineRule="auto"/>
        <w:ind w:firstLine="420" w:firstLineChars="200"/>
        <w:rPr>
          <w:rFonts w:ascii="宋体" w:cs="宋体"/>
          <w:color w:val="auto"/>
          <w:kern w:val="2"/>
          <w:szCs w:val="21"/>
          <w:highlight w:val="none"/>
        </w:rPr>
      </w:pPr>
      <w:r>
        <w:rPr>
          <w:rFonts w:hint="eastAsia" w:ascii="宋体" w:hAnsi="宋体" w:cs="宋体"/>
          <w:color w:val="auto"/>
          <w:kern w:val="2"/>
          <w:szCs w:val="21"/>
          <w:highlight w:val="none"/>
        </w:rPr>
        <w:t>方式：自行免费下载，如供应商确定参加磋商，请如实填写《供应商参加磋商确认函》，并将加盖投标人公章的《供应商参加磋商确认函》的图片或扫描件发送至采购代理机构经办人电子邮箱（</w:t>
      </w:r>
      <w:r>
        <w:rPr>
          <w:rFonts w:ascii="宋体" w:hAnsi="宋体" w:cs="宋体"/>
          <w:color w:val="auto"/>
          <w:kern w:val="2"/>
          <w:szCs w:val="21"/>
          <w:highlight w:val="none"/>
        </w:rPr>
        <w:t>237993999@qq.com</w:t>
      </w:r>
      <w:r>
        <w:rPr>
          <w:rFonts w:hint="eastAsia" w:ascii="宋体" w:hAnsi="宋体" w:cs="宋体"/>
          <w:color w:val="auto"/>
          <w:kern w:val="2"/>
          <w:szCs w:val="21"/>
          <w:highlight w:val="none"/>
        </w:rPr>
        <w:t>，邮件标题请备注公司全称</w:t>
      </w:r>
      <w:r>
        <w:rPr>
          <w:rFonts w:ascii="宋体" w:hAnsi="宋体" w:cs="宋体"/>
          <w:color w:val="auto"/>
          <w:kern w:val="2"/>
          <w:szCs w:val="21"/>
          <w:highlight w:val="none"/>
        </w:rPr>
        <w:t>+</w:t>
      </w:r>
      <w:r>
        <w:rPr>
          <w:rFonts w:hint="eastAsia" w:ascii="宋体" w:hAnsi="宋体" w:cs="宋体"/>
          <w:color w:val="auto"/>
          <w:kern w:val="2"/>
          <w:szCs w:val="21"/>
          <w:highlight w:val="none"/>
        </w:rPr>
        <w:t>项目名称，联系电话：</w:t>
      </w:r>
      <w:r>
        <w:rPr>
          <w:rFonts w:ascii="宋体" w:hAnsi="宋体" w:cs="宋体"/>
          <w:color w:val="auto"/>
          <w:kern w:val="2"/>
          <w:szCs w:val="21"/>
          <w:highlight w:val="none"/>
        </w:rPr>
        <w:t>0514-82129101</w:t>
      </w:r>
      <w:r>
        <w:rPr>
          <w:rFonts w:hint="eastAsia" w:ascii="宋体" w:hAnsi="宋体" w:cs="宋体"/>
          <w:color w:val="auto"/>
          <w:kern w:val="2"/>
          <w:szCs w:val="21"/>
          <w:highlight w:val="none"/>
        </w:rPr>
        <w:t>），同时需与采购代理机构经办人确认是否收到《供应商参加磋商确认函》，确认函接收截止时间：</w:t>
      </w:r>
      <w:r>
        <w:rPr>
          <w:rFonts w:ascii="宋体" w:hAnsi="宋体" w:cs="宋体"/>
          <w:color w:val="auto"/>
          <w:kern w:val="2"/>
          <w:szCs w:val="21"/>
          <w:highlight w:val="none"/>
        </w:rPr>
        <w:t>2023</w:t>
      </w:r>
      <w:r>
        <w:rPr>
          <w:rFonts w:hint="eastAsia" w:ascii="宋体" w:hAnsi="宋体" w:cs="宋体"/>
          <w:color w:val="auto"/>
          <w:kern w:val="2"/>
          <w:szCs w:val="21"/>
          <w:highlight w:val="none"/>
        </w:rPr>
        <w:t>年</w:t>
      </w:r>
      <w:r>
        <w:rPr>
          <w:rFonts w:ascii="宋体" w:hAnsi="宋体" w:cs="宋体"/>
          <w:color w:val="auto"/>
          <w:kern w:val="2"/>
          <w:szCs w:val="21"/>
          <w:highlight w:val="none"/>
        </w:rPr>
        <w:t>04</w:t>
      </w:r>
      <w:r>
        <w:rPr>
          <w:rFonts w:hint="eastAsia" w:ascii="宋体" w:hAnsi="宋体" w:cs="宋体"/>
          <w:color w:val="auto"/>
          <w:kern w:val="2"/>
          <w:szCs w:val="21"/>
          <w:highlight w:val="none"/>
        </w:rPr>
        <w:t>月</w:t>
      </w:r>
      <w:r>
        <w:rPr>
          <w:rFonts w:hint="default" w:ascii="宋体" w:hAnsi="宋体" w:cs="宋体"/>
          <w:color w:val="auto"/>
          <w:kern w:val="2"/>
          <w:szCs w:val="21"/>
          <w:highlight w:val="none"/>
          <w:lang w:val="en-US"/>
        </w:rPr>
        <w:t>14</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日</w:t>
      </w:r>
      <w:r>
        <w:rPr>
          <w:rFonts w:ascii="宋体" w:hAnsi="宋体" w:cs="宋体"/>
          <w:color w:val="auto"/>
          <w:kern w:val="2"/>
          <w:szCs w:val="21"/>
          <w:highlight w:val="none"/>
        </w:rPr>
        <w:t>17:00</w:t>
      </w:r>
      <w:r>
        <w:rPr>
          <w:rFonts w:hint="eastAsia" w:ascii="宋体" w:hAnsi="宋体" w:cs="宋体"/>
          <w:color w:val="auto"/>
          <w:kern w:val="2"/>
          <w:szCs w:val="21"/>
          <w:highlight w:val="none"/>
        </w:rPr>
        <w:t>，磋商当日将确认函原件交代理机构。如供应商未按上述要求去做，将自行承担所产生的风险。有关本次磋商的事项若存在变动或修改，敬请及时关注“扬州维扬发展投资有限公司网站”发布的信息或更正公告。</w:t>
      </w:r>
    </w:p>
    <w:p>
      <w:pPr>
        <w:numPr>
          <w:ilvl w:val="0"/>
          <w:numId w:val="3"/>
        </w:numPr>
        <w:spacing w:line="360" w:lineRule="auto"/>
        <w:rPr>
          <w:rFonts w:ascii="宋体" w:hAnsi="Calibri" w:cs="宋体"/>
          <w:b/>
          <w:bCs/>
          <w:color w:val="auto"/>
          <w:kern w:val="2"/>
          <w:szCs w:val="21"/>
          <w:highlight w:val="none"/>
        </w:rPr>
      </w:pPr>
      <w:r>
        <w:rPr>
          <w:rFonts w:hint="eastAsia" w:ascii="宋体" w:hAnsi="宋体" w:cs="宋体"/>
          <w:b/>
          <w:bCs/>
          <w:color w:val="auto"/>
          <w:kern w:val="2"/>
          <w:szCs w:val="21"/>
          <w:highlight w:val="none"/>
        </w:rPr>
        <w:t>响应文件提交</w:t>
      </w:r>
    </w:p>
    <w:p>
      <w:pPr>
        <w:spacing w:line="360" w:lineRule="auto"/>
        <w:ind w:firstLine="420" w:firstLineChars="200"/>
        <w:rPr>
          <w:rFonts w:ascii="Calibri" w:hAnsi="Calibri"/>
          <w:color w:val="auto"/>
          <w:kern w:val="2"/>
          <w:highlight w:val="none"/>
        </w:rPr>
      </w:pPr>
      <w:r>
        <w:rPr>
          <w:rFonts w:hint="eastAsia" w:ascii="宋体" w:hAnsi="宋体" w:cs="宋体"/>
          <w:color w:val="auto"/>
          <w:kern w:val="2"/>
          <w:szCs w:val="21"/>
          <w:highlight w:val="none"/>
        </w:rPr>
        <w:t>本次磋商响应文件制作份数要求：正本份数：</w:t>
      </w:r>
      <w:r>
        <w:rPr>
          <w:rFonts w:ascii="宋体" w:hAnsi="宋体" w:cs="宋体"/>
          <w:color w:val="auto"/>
          <w:kern w:val="2"/>
          <w:szCs w:val="21"/>
          <w:highlight w:val="none"/>
        </w:rPr>
        <w:t>1</w:t>
      </w:r>
      <w:r>
        <w:rPr>
          <w:rFonts w:hint="eastAsia" w:ascii="宋体" w:hAnsi="宋体" w:cs="宋体"/>
          <w:color w:val="auto"/>
          <w:kern w:val="2"/>
          <w:szCs w:val="21"/>
          <w:highlight w:val="none"/>
        </w:rPr>
        <w:t>份；副本份数：</w:t>
      </w:r>
      <w:r>
        <w:rPr>
          <w:rFonts w:ascii="宋体" w:hAnsi="宋体" w:cs="宋体"/>
          <w:color w:val="auto"/>
          <w:kern w:val="2"/>
          <w:szCs w:val="21"/>
          <w:highlight w:val="none"/>
        </w:rPr>
        <w:t>2</w:t>
      </w:r>
      <w:r>
        <w:rPr>
          <w:rFonts w:hint="eastAsia" w:ascii="宋体" w:hAnsi="宋体" w:cs="宋体"/>
          <w:color w:val="auto"/>
          <w:kern w:val="2"/>
          <w:szCs w:val="21"/>
          <w:highlight w:val="none"/>
        </w:rPr>
        <w:t>份</w:t>
      </w:r>
    </w:p>
    <w:p>
      <w:pP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截止时间：</w:t>
      </w:r>
      <w:r>
        <w:rPr>
          <w:rFonts w:ascii="宋体" w:hAnsi="宋体" w:cs="宋体"/>
          <w:color w:val="auto"/>
          <w:kern w:val="2"/>
          <w:szCs w:val="21"/>
          <w:highlight w:val="none"/>
        </w:rPr>
        <w:t>2023</w:t>
      </w:r>
      <w:r>
        <w:rPr>
          <w:rFonts w:hint="eastAsia" w:ascii="宋体" w:hAnsi="宋体" w:cs="宋体"/>
          <w:color w:val="auto"/>
          <w:kern w:val="2"/>
          <w:szCs w:val="21"/>
          <w:highlight w:val="none"/>
        </w:rPr>
        <w:t>年</w:t>
      </w:r>
      <w:r>
        <w:rPr>
          <w:rFonts w:ascii="宋体" w:hAnsi="宋体" w:cs="宋体"/>
          <w:color w:val="auto"/>
          <w:kern w:val="2"/>
          <w:szCs w:val="21"/>
          <w:highlight w:val="none"/>
        </w:rPr>
        <w:t>4</w:t>
      </w:r>
      <w:r>
        <w:rPr>
          <w:rFonts w:hint="eastAsia" w:ascii="宋体" w:hAnsi="宋体" w:cs="宋体"/>
          <w:color w:val="auto"/>
          <w:kern w:val="2"/>
          <w:szCs w:val="21"/>
          <w:highlight w:val="none"/>
        </w:rPr>
        <w:t>月</w:t>
      </w:r>
      <w:r>
        <w:rPr>
          <w:rFonts w:hint="default" w:ascii="宋体" w:hAnsi="宋体" w:cs="宋体"/>
          <w:color w:val="auto"/>
          <w:kern w:val="2"/>
          <w:szCs w:val="21"/>
          <w:highlight w:val="none"/>
          <w:lang w:val="en-US"/>
        </w:rPr>
        <w:t>19</w:t>
      </w:r>
      <w:r>
        <w:rPr>
          <w:rFonts w:hint="eastAsia" w:ascii="宋体" w:hAnsi="宋体" w:cs="宋体"/>
          <w:color w:val="auto"/>
          <w:kern w:val="2"/>
          <w:szCs w:val="21"/>
          <w:highlight w:val="none"/>
        </w:rPr>
        <w:t>日</w:t>
      </w:r>
      <w:r>
        <w:rPr>
          <w:rFonts w:hint="default" w:ascii="宋体" w:hAnsi="宋体" w:cs="宋体"/>
          <w:color w:val="auto"/>
          <w:kern w:val="2"/>
          <w:szCs w:val="21"/>
          <w:highlight w:val="none"/>
          <w:lang w:val="en-US"/>
        </w:rPr>
        <w:t>14</w:t>
      </w:r>
      <w:r>
        <w:rPr>
          <w:rFonts w:hint="eastAsia" w:ascii="宋体" w:hAnsi="宋体" w:cs="宋体"/>
          <w:color w:val="auto"/>
          <w:kern w:val="2"/>
          <w:szCs w:val="21"/>
          <w:highlight w:val="none"/>
        </w:rPr>
        <w:t>点</w:t>
      </w:r>
      <w:r>
        <w:rPr>
          <w:rFonts w:hint="default" w:ascii="宋体" w:cs="宋体"/>
          <w:color w:val="auto"/>
          <w:kern w:val="2"/>
          <w:szCs w:val="21"/>
          <w:highlight w:val="none"/>
          <w:lang w:val="en-US"/>
        </w:rPr>
        <w:t>30</w:t>
      </w:r>
      <w:r>
        <w:rPr>
          <w:rFonts w:hint="eastAsia" w:ascii="宋体" w:hAnsi="宋体" w:cs="宋体"/>
          <w:color w:val="auto"/>
          <w:kern w:val="2"/>
          <w:szCs w:val="21"/>
          <w:highlight w:val="none"/>
        </w:rPr>
        <w:t>分（北京时间）</w:t>
      </w:r>
    </w:p>
    <w:p>
      <w:pP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地点：江苏苏维工程管理有限公司二楼开标室（扬州市翠岗路</w:t>
      </w:r>
      <w:r>
        <w:rPr>
          <w:rFonts w:ascii="宋体" w:hAnsi="宋体" w:cs="宋体"/>
          <w:color w:val="auto"/>
          <w:kern w:val="2"/>
          <w:szCs w:val="21"/>
          <w:highlight w:val="none"/>
        </w:rPr>
        <w:t>48</w:t>
      </w:r>
      <w:r>
        <w:rPr>
          <w:rFonts w:hint="eastAsia" w:ascii="宋体" w:hAnsi="宋体" w:cs="宋体"/>
          <w:color w:val="auto"/>
          <w:kern w:val="2"/>
          <w:szCs w:val="21"/>
          <w:highlight w:val="none"/>
        </w:rPr>
        <w:t>号）</w:t>
      </w:r>
    </w:p>
    <w:p>
      <w:pPr>
        <w:spacing w:line="360" w:lineRule="auto"/>
        <w:rPr>
          <w:rFonts w:ascii="宋体" w:hAnsi="Calibri" w:cs="宋体"/>
          <w:b/>
          <w:bCs/>
          <w:color w:val="auto"/>
          <w:kern w:val="2"/>
          <w:szCs w:val="21"/>
          <w:highlight w:val="none"/>
        </w:rPr>
      </w:pPr>
      <w:r>
        <w:rPr>
          <w:rFonts w:hint="eastAsia" w:ascii="宋体" w:hAnsi="宋体" w:cs="宋体"/>
          <w:b/>
          <w:bCs/>
          <w:color w:val="auto"/>
          <w:kern w:val="2"/>
          <w:szCs w:val="21"/>
          <w:highlight w:val="none"/>
        </w:rPr>
        <w:t>五、开启</w:t>
      </w:r>
    </w:p>
    <w:p>
      <w:pP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时间：2023年4月</w:t>
      </w:r>
      <w:r>
        <w:rPr>
          <w:rFonts w:hint="default" w:ascii="宋体" w:hAnsi="宋体" w:cs="宋体"/>
          <w:color w:val="auto"/>
          <w:kern w:val="2"/>
          <w:szCs w:val="21"/>
          <w:highlight w:val="none"/>
          <w:lang w:val="en-US"/>
        </w:rPr>
        <w:t>19</w:t>
      </w:r>
      <w:r>
        <w:rPr>
          <w:rFonts w:hint="eastAsia" w:ascii="宋体" w:hAnsi="宋体" w:cs="宋体"/>
          <w:color w:val="auto"/>
          <w:kern w:val="2"/>
          <w:szCs w:val="21"/>
          <w:highlight w:val="none"/>
        </w:rPr>
        <w:t>日14点30分（北京时间）</w:t>
      </w:r>
    </w:p>
    <w:p>
      <w:pP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地点：江苏苏维工程管理有限公司评标室（扬州市翠岗路</w:t>
      </w:r>
      <w:r>
        <w:rPr>
          <w:rFonts w:ascii="宋体" w:hAnsi="宋体" w:cs="宋体"/>
          <w:color w:val="auto"/>
          <w:kern w:val="2"/>
          <w:szCs w:val="21"/>
          <w:highlight w:val="none"/>
        </w:rPr>
        <w:t>48</w:t>
      </w:r>
      <w:r>
        <w:rPr>
          <w:rFonts w:hint="eastAsia" w:ascii="宋体" w:hAnsi="宋体" w:cs="宋体"/>
          <w:color w:val="auto"/>
          <w:kern w:val="2"/>
          <w:szCs w:val="21"/>
          <w:highlight w:val="none"/>
        </w:rPr>
        <w:t>号）</w:t>
      </w:r>
    </w:p>
    <w:p>
      <w:pPr>
        <w:spacing w:line="360" w:lineRule="auto"/>
        <w:rPr>
          <w:rFonts w:ascii="宋体" w:hAnsi="Calibri" w:cs="宋体"/>
          <w:b/>
          <w:bCs/>
          <w:color w:val="auto"/>
          <w:kern w:val="2"/>
          <w:szCs w:val="21"/>
          <w:highlight w:val="none"/>
        </w:rPr>
      </w:pPr>
      <w:bookmarkStart w:id="6" w:name="_Toc28359094"/>
      <w:bookmarkEnd w:id="6"/>
      <w:bookmarkStart w:id="7" w:name="_Toc35393634"/>
      <w:bookmarkEnd w:id="7"/>
      <w:bookmarkStart w:id="8" w:name="_Toc35393803"/>
      <w:bookmarkEnd w:id="8"/>
      <w:bookmarkStart w:id="9" w:name="_Toc28359017"/>
      <w:bookmarkEnd w:id="9"/>
      <w:r>
        <w:rPr>
          <w:rFonts w:hint="eastAsia" w:ascii="宋体" w:hAnsi="宋体" w:cs="宋体"/>
          <w:b/>
          <w:bCs/>
          <w:color w:val="auto"/>
          <w:kern w:val="2"/>
          <w:szCs w:val="21"/>
          <w:highlight w:val="none"/>
        </w:rPr>
        <w:t>六、公告期限</w:t>
      </w:r>
    </w:p>
    <w:p>
      <w:pP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自本公告发布之日起</w:t>
      </w:r>
      <w:r>
        <w:rPr>
          <w:rFonts w:ascii="宋体" w:hAnsi="宋体" w:cs="宋体"/>
          <w:color w:val="auto"/>
          <w:kern w:val="2"/>
          <w:szCs w:val="21"/>
          <w:highlight w:val="none"/>
        </w:rPr>
        <w:t>5</w:t>
      </w:r>
      <w:r>
        <w:rPr>
          <w:rFonts w:hint="eastAsia" w:ascii="宋体" w:hAnsi="宋体" w:cs="宋体"/>
          <w:color w:val="auto"/>
          <w:kern w:val="2"/>
          <w:szCs w:val="21"/>
          <w:highlight w:val="none"/>
        </w:rPr>
        <w:t>个工作日。</w:t>
      </w:r>
    </w:p>
    <w:p>
      <w:pPr>
        <w:spacing w:line="360" w:lineRule="auto"/>
        <w:rPr>
          <w:rFonts w:ascii="宋体" w:hAnsi="Calibri" w:cs="宋体"/>
          <w:b/>
          <w:bCs/>
          <w:color w:val="auto"/>
          <w:kern w:val="2"/>
          <w:szCs w:val="21"/>
          <w:highlight w:val="none"/>
        </w:rPr>
      </w:pPr>
      <w:r>
        <w:rPr>
          <w:rFonts w:hint="eastAsia" w:ascii="宋体" w:hAnsi="宋体" w:cs="宋体"/>
          <w:b/>
          <w:bCs/>
          <w:color w:val="auto"/>
          <w:kern w:val="2"/>
          <w:szCs w:val="21"/>
          <w:highlight w:val="none"/>
        </w:rPr>
        <w:t>七、其他补充事宜</w:t>
      </w:r>
    </w:p>
    <w:p>
      <w:pPr>
        <w:spacing w:line="360" w:lineRule="auto"/>
        <w:ind w:firstLine="420" w:firstLineChars="200"/>
        <w:rPr>
          <w:rFonts w:ascii="宋体" w:hAnsi="Calibri"/>
          <w:color w:val="auto"/>
          <w:kern w:val="2"/>
          <w:szCs w:val="21"/>
          <w:highlight w:val="none"/>
        </w:rPr>
      </w:pPr>
      <w:r>
        <w:rPr>
          <w:rFonts w:ascii="宋体" w:hAnsi="宋体"/>
          <w:color w:val="auto"/>
          <w:kern w:val="2"/>
          <w:szCs w:val="21"/>
          <w:highlight w:val="none"/>
        </w:rPr>
        <w:t>7.1</w:t>
      </w:r>
      <w:r>
        <w:rPr>
          <w:rFonts w:hint="eastAsia" w:ascii="宋体" w:hAnsi="宋体"/>
          <w:color w:val="auto"/>
          <w:kern w:val="2"/>
          <w:szCs w:val="21"/>
          <w:highlight w:val="none"/>
        </w:rPr>
        <w:t>集中考察或召开答疑会：采购人不统一组织，有需要的供应商自行考察。</w:t>
      </w:r>
    </w:p>
    <w:p>
      <w:pPr>
        <w:autoSpaceDE w:val="0"/>
        <w:autoSpaceDN w:val="0"/>
        <w:adjustRightInd w:val="0"/>
        <w:snapToGrid w:val="0"/>
        <w:spacing w:line="360" w:lineRule="auto"/>
        <w:ind w:firstLine="420" w:firstLineChars="200"/>
        <w:rPr>
          <w:rFonts w:ascii="宋体" w:cs="宋体"/>
          <w:bCs/>
          <w:color w:val="auto"/>
          <w:szCs w:val="21"/>
          <w:highlight w:val="none"/>
        </w:rPr>
      </w:pPr>
      <w:r>
        <w:rPr>
          <w:rFonts w:ascii="宋体" w:hAnsi="宋体"/>
          <w:color w:val="auto"/>
          <w:kern w:val="2"/>
          <w:szCs w:val="21"/>
          <w:highlight w:val="none"/>
        </w:rPr>
        <w:t>7.2</w:t>
      </w:r>
      <w:r>
        <w:rPr>
          <w:rFonts w:hint="eastAsia" w:ascii="宋体" w:hAnsi="宋体"/>
          <w:color w:val="auto"/>
          <w:kern w:val="2"/>
          <w:szCs w:val="21"/>
          <w:highlight w:val="none"/>
        </w:rPr>
        <w:t>本次磋商响应文件制作份数要求：一式叁份</w:t>
      </w:r>
      <w:r>
        <w:rPr>
          <w:rFonts w:ascii="宋体" w:hAnsi="宋体"/>
          <w:color w:val="auto"/>
          <w:kern w:val="2"/>
          <w:szCs w:val="21"/>
          <w:highlight w:val="none"/>
        </w:rPr>
        <w:t>(</w:t>
      </w:r>
      <w:r>
        <w:rPr>
          <w:rFonts w:hint="eastAsia" w:ascii="宋体" w:hAnsi="宋体"/>
          <w:color w:val="auto"/>
          <w:kern w:val="2"/>
          <w:szCs w:val="21"/>
          <w:highlight w:val="none"/>
        </w:rPr>
        <w:t>一份正本，贰份副本</w:t>
      </w:r>
      <w:r>
        <w:rPr>
          <w:rFonts w:ascii="宋体" w:hAnsi="宋体"/>
          <w:color w:val="auto"/>
          <w:kern w:val="2"/>
          <w:szCs w:val="21"/>
          <w:highlight w:val="none"/>
        </w:rPr>
        <w:t xml:space="preserve">) </w:t>
      </w:r>
      <w:r>
        <w:rPr>
          <w:rFonts w:hint="eastAsia" w:ascii="宋体" w:hAnsi="宋体"/>
          <w:color w:val="auto"/>
          <w:kern w:val="2"/>
          <w:szCs w:val="21"/>
          <w:highlight w:val="none"/>
        </w:rPr>
        <w:t>，每份响应文件须清楚地标明“正本”或“副本”字样</w:t>
      </w:r>
      <w:r>
        <w:rPr>
          <w:rFonts w:ascii="宋体" w:hAnsi="宋体"/>
          <w:color w:val="auto"/>
          <w:kern w:val="2"/>
          <w:szCs w:val="21"/>
          <w:highlight w:val="none"/>
        </w:rPr>
        <w:t xml:space="preserve"> </w:t>
      </w:r>
      <w:r>
        <w:rPr>
          <w:rFonts w:hint="eastAsia" w:ascii="宋体" w:hAnsi="宋体"/>
          <w:color w:val="auto"/>
          <w:kern w:val="2"/>
          <w:szCs w:val="21"/>
          <w:highlight w:val="none"/>
        </w:rPr>
        <w:t>，一旦副本与正本不符，以正本为准。</w:t>
      </w:r>
      <w:r>
        <w:rPr>
          <w:rFonts w:hint="eastAsia" w:ascii="宋体" w:hAnsi="宋体" w:cs="宋体"/>
          <w:color w:val="auto"/>
          <w:szCs w:val="21"/>
          <w:highlight w:val="none"/>
        </w:rPr>
        <w:t>电子版响应文件壹份</w:t>
      </w:r>
      <w:r>
        <w:rPr>
          <w:rFonts w:ascii="宋体" w:hAnsi="宋体" w:cs="宋体"/>
          <w:color w:val="auto"/>
          <w:szCs w:val="21"/>
          <w:highlight w:val="none"/>
        </w:rPr>
        <w:t>(</w:t>
      </w:r>
      <w:r>
        <w:rPr>
          <w:rFonts w:hint="eastAsia" w:ascii="宋体" w:hAnsi="宋体" w:cs="宋体"/>
          <w:color w:val="auto"/>
          <w:szCs w:val="21"/>
          <w:highlight w:val="none"/>
        </w:rPr>
        <w:t>一般应为</w:t>
      </w:r>
      <w:r>
        <w:rPr>
          <w:rFonts w:ascii="宋体" w:hAnsi="宋体" w:cs="宋体"/>
          <w:color w:val="auto"/>
          <w:szCs w:val="21"/>
          <w:highlight w:val="none"/>
        </w:rPr>
        <w:t>pdf</w:t>
      </w:r>
      <w:r>
        <w:rPr>
          <w:rFonts w:hint="eastAsia" w:ascii="宋体" w:hAnsi="宋体" w:cs="宋体"/>
          <w:color w:val="auto"/>
          <w:szCs w:val="21"/>
          <w:highlight w:val="none"/>
        </w:rPr>
        <w:t>格式，</w:t>
      </w:r>
      <w:r>
        <w:rPr>
          <w:rFonts w:ascii="宋体" w:hAnsi="宋体" w:cs="宋体"/>
          <w:color w:val="auto"/>
          <w:szCs w:val="21"/>
          <w:highlight w:val="none"/>
        </w:rPr>
        <w:t>U</w:t>
      </w:r>
      <w:r>
        <w:rPr>
          <w:rFonts w:hint="eastAsia" w:ascii="宋体" w:hAnsi="宋体" w:cs="宋体"/>
          <w:color w:val="auto"/>
          <w:szCs w:val="21"/>
          <w:highlight w:val="none"/>
        </w:rPr>
        <w:t>盘形式（单独密封）、随纸质正本文件一并提交</w:t>
      </w:r>
      <w:r>
        <w:rPr>
          <w:rFonts w:ascii="宋体" w:hAnsi="宋体" w:cs="宋体"/>
          <w:color w:val="auto"/>
          <w:szCs w:val="21"/>
          <w:highlight w:val="none"/>
        </w:rPr>
        <w:t>)</w:t>
      </w:r>
      <w:r>
        <w:rPr>
          <w:rFonts w:hint="eastAsia" w:ascii="宋体" w:hAnsi="宋体" w:cs="宋体"/>
          <w:color w:val="auto"/>
          <w:szCs w:val="21"/>
          <w:highlight w:val="none"/>
        </w:rPr>
        <w:t>。当电子版文件和纸质正本文件不一致时，以纸质正本文件为准。电子版文件用于辅助评标和存档，供应商需承担前述不一致造成的不利后果。</w:t>
      </w:r>
    </w:p>
    <w:p>
      <w:pPr>
        <w:spacing w:line="360" w:lineRule="auto"/>
        <w:ind w:firstLine="420" w:firstLineChars="200"/>
        <w:rPr>
          <w:rFonts w:ascii="宋体" w:hAnsi="Calibri"/>
          <w:color w:val="auto"/>
          <w:kern w:val="2"/>
          <w:szCs w:val="21"/>
          <w:highlight w:val="none"/>
        </w:rPr>
      </w:pPr>
      <w:r>
        <w:rPr>
          <w:rFonts w:ascii="宋体" w:hAnsi="宋体"/>
          <w:color w:val="auto"/>
          <w:kern w:val="2"/>
          <w:szCs w:val="21"/>
          <w:highlight w:val="none"/>
        </w:rPr>
        <w:t>7.3</w:t>
      </w:r>
      <w:r>
        <w:rPr>
          <w:rFonts w:hint="eastAsia" w:ascii="宋体" w:hAnsi="宋体"/>
          <w:color w:val="auto"/>
          <w:kern w:val="2"/>
          <w:szCs w:val="21"/>
          <w:highlight w:val="none"/>
        </w:rPr>
        <w:t>本次磋商不收取保证金</w:t>
      </w:r>
    </w:p>
    <w:p>
      <w:pPr>
        <w:spacing w:line="360" w:lineRule="auto"/>
        <w:ind w:firstLine="420" w:firstLineChars="200"/>
        <w:rPr>
          <w:rFonts w:ascii="宋体" w:hAnsi="Calibri"/>
          <w:color w:val="auto"/>
          <w:kern w:val="2"/>
          <w:szCs w:val="21"/>
          <w:highlight w:val="none"/>
        </w:rPr>
      </w:pPr>
      <w:r>
        <w:rPr>
          <w:rFonts w:ascii="宋体" w:hAnsi="宋体"/>
          <w:color w:val="auto"/>
          <w:kern w:val="2"/>
          <w:szCs w:val="21"/>
          <w:highlight w:val="none"/>
        </w:rPr>
        <w:t>7.4</w:t>
      </w:r>
      <w:r>
        <w:rPr>
          <w:rFonts w:hint="eastAsia" w:ascii="宋体" w:hAnsi="宋体"/>
          <w:color w:val="auto"/>
          <w:kern w:val="2"/>
          <w:szCs w:val="21"/>
          <w:highlight w:val="none"/>
        </w:rPr>
        <w:t>本磋商文件中</w:t>
      </w:r>
      <w:r>
        <w:rPr>
          <w:rFonts w:hint="eastAsia" w:ascii="宋体" w:hAnsi="宋体"/>
          <w:color w:val="auto"/>
          <w:kern w:val="2"/>
          <w:szCs w:val="21"/>
          <w:highlight w:val="none"/>
        </w:rPr>
        <w:t>斜体下划线</w:t>
      </w:r>
      <w:r>
        <w:rPr>
          <w:rFonts w:hint="eastAsia" w:ascii="宋体" w:hAnsi="宋体"/>
          <w:color w:val="auto"/>
          <w:kern w:val="2"/>
          <w:szCs w:val="21"/>
          <w:highlight w:val="none"/>
        </w:rPr>
        <w:t>部分为实质性响应条件，为必须遵守的条件，如不满足将作无效响应文件处理。</w:t>
      </w:r>
    </w:p>
    <w:p>
      <w:pPr>
        <w:spacing w:line="360" w:lineRule="auto"/>
        <w:ind w:firstLine="420" w:firstLineChars="200"/>
        <w:rPr>
          <w:rFonts w:ascii="宋体" w:hAnsi="Calibri"/>
          <w:color w:val="auto"/>
          <w:kern w:val="2"/>
          <w:szCs w:val="21"/>
          <w:highlight w:val="none"/>
        </w:rPr>
      </w:pPr>
      <w:r>
        <w:rPr>
          <w:rFonts w:ascii="宋体" w:hAnsi="宋体"/>
          <w:color w:val="auto"/>
          <w:kern w:val="2"/>
          <w:szCs w:val="21"/>
          <w:highlight w:val="none"/>
        </w:rPr>
        <w:t>7.5</w:t>
      </w:r>
      <w:r>
        <w:rPr>
          <w:rFonts w:hint="eastAsia" w:ascii="宋体" w:hAnsi="宋体"/>
          <w:color w:val="auto"/>
          <w:kern w:val="2"/>
          <w:szCs w:val="21"/>
          <w:highlight w:val="none"/>
        </w:rPr>
        <w:t>潜在供应商对磋商文件项目需求部分的询问、质疑请向采购人提出，询问、质疑由采购人负责答复。</w:t>
      </w:r>
    </w:p>
    <w:p>
      <w:pPr>
        <w:spacing w:line="360" w:lineRule="auto"/>
        <w:ind w:firstLine="422" w:firstLineChars="200"/>
        <w:rPr>
          <w:rFonts w:ascii="宋体" w:hAnsi="Calibri" w:cs="宋体"/>
          <w:b/>
          <w:bCs/>
          <w:color w:val="auto"/>
          <w:kern w:val="2"/>
          <w:szCs w:val="21"/>
          <w:highlight w:val="none"/>
        </w:rPr>
      </w:pPr>
      <w:r>
        <w:rPr>
          <w:rFonts w:hint="eastAsia" w:ascii="宋体" w:hAnsi="宋体" w:cs="宋体"/>
          <w:b/>
          <w:bCs/>
          <w:color w:val="auto"/>
          <w:kern w:val="2"/>
          <w:szCs w:val="21"/>
          <w:highlight w:val="none"/>
        </w:rPr>
        <w:t>八、凡对本次采购提出询问，请按以下方式联系。</w:t>
      </w:r>
    </w:p>
    <w:p>
      <w:pPr>
        <w:spacing w:line="360" w:lineRule="auto"/>
        <w:ind w:firstLine="420" w:firstLineChars="200"/>
        <w:rPr>
          <w:rFonts w:ascii="宋体" w:hAnsi="Calibri" w:cs="宋体"/>
          <w:color w:val="auto"/>
          <w:kern w:val="2"/>
          <w:szCs w:val="21"/>
          <w:highlight w:val="none"/>
        </w:rPr>
      </w:pPr>
      <w:r>
        <w:rPr>
          <w:rFonts w:ascii="宋体" w:hAnsi="宋体" w:cs="宋体"/>
          <w:color w:val="auto"/>
          <w:kern w:val="2"/>
          <w:szCs w:val="21"/>
          <w:highlight w:val="none"/>
        </w:rPr>
        <w:t>1.</w:t>
      </w:r>
      <w:r>
        <w:rPr>
          <w:rFonts w:hint="eastAsia" w:ascii="宋体" w:hAnsi="宋体" w:cs="宋体"/>
          <w:color w:val="auto"/>
          <w:kern w:val="2"/>
          <w:szCs w:val="21"/>
          <w:highlight w:val="none"/>
        </w:rPr>
        <w:t>采购人信息</w:t>
      </w:r>
    </w:p>
    <w:p>
      <w:pP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名称：扬州锦汇置业投资有限公司</w:t>
      </w:r>
    </w:p>
    <w:p>
      <w:pPr>
        <w:spacing w:line="360" w:lineRule="auto"/>
        <w:ind w:firstLine="420" w:firstLineChars="200"/>
        <w:rPr>
          <w:rFonts w:ascii="宋体" w:hAnsi="Calibri" w:cs="宋体"/>
          <w:color w:val="auto"/>
          <w:kern w:val="2"/>
          <w:szCs w:val="21"/>
          <w:highlight w:val="none"/>
        </w:rPr>
      </w:pPr>
      <w:r>
        <w:rPr>
          <w:rFonts w:ascii="宋体" w:hAnsi="宋体" w:cs="宋体"/>
          <w:color w:val="auto"/>
          <w:kern w:val="2"/>
          <w:szCs w:val="21"/>
          <w:highlight w:val="none"/>
        </w:rPr>
        <w:t>2.</w:t>
      </w:r>
      <w:r>
        <w:rPr>
          <w:rFonts w:hint="eastAsia" w:ascii="宋体" w:hAnsi="宋体" w:cs="宋体"/>
          <w:color w:val="auto"/>
          <w:kern w:val="2"/>
          <w:szCs w:val="21"/>
          <w:highlight w:val="none"/>
        </w:rPr>
        <w:t>采购代理机构信息</w:t>
      </w:r>
    </w:p>
    <w:p>
      <w:pP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名</w:t>
      </w:r>
      <w:r>
        <w:rPr>
          <w:rFonts w:ascii="宋体" w:hAnsi="Calibri" w:cs="宋体"/>
          <w:color w:val="auto"/>
          <w:kern w:val="2"/>
          <w:szCs w:val="21"/>
          <w:highlight w:val="none"/>
        </w:rPr>
        <w:t>   </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称：江苏苏维工程管理有限公司</w:t>
      </w:r>
      <w:r>
        <w:rPr>
          <w:rFonts w:ascii="宋体" w:hAnsi="Calibri" w:cs="宋体"/>
          <w:color w:val="auto"/>
          <w:kern w:val="2"/>
          <w:szCs w:val="21"/>
          <w:highlight w:val="none"/>
        </w:rPr>
        <w:t> </w:t>
      </w:r>
      <w:r>
        <w:rPr>
          <w:rFonts w:ascii="宋体" w:hAnsi="宋体" w:cs="宋体"/>
          <w:color w:val="auto"/>
          <w:kern w:val="2"/>
          <w:szCs w:val="21"/>
          <w:highlight w:val="none"/>
        </w:rPr>
        <w:t xml:space="preserve"> </w:t>
      </w:r>
    </w:p>
    <w:p>
      <w:pP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地</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址：扬州市翠岗路</w:t>
      </w:r>
      <w:r>
        <w:rPr>
          <w:rFonts w:ascii="宋体" w:hAnsi="宋体" w:cs="宋体"/>
          <w:color w:val="auto"/>
          <w:kern w:val="2"/>
          <w:szCs w:val="21"/>
          <w:highlight w:val="none"/>
        </w:rPr>
        <w:t>48</w:t>
      </w:r>
      <w:r>
        <w:rPr>
          <w:rFonts w:hint="eastAsia" w:ascii="宋体" w:hAnsi="宋体" w:cs="宋体"/>
          <w:color w:val="auto"/>
          <w:kern w:val="2"/>
          <w:szCs w:val="21"/>
          <w:highlight w:val="none"/>
        </w:rPr>
        <w:t>号</w:t>
      </w:r>
    </w:p>
    <w:p>
      <w:pPr>
        <w:spacing w:line="360" w:lineRule="auto"/>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联系方式：黄炎</w:t>
      </w:r>
      <w:r>
        <w:rPr>
          <w:rFonts w:ascii="宋体" w:hAnsi="宋体" w:cs="宋体"/>
          <w:color w:val="auto"/>
          <w:kern w:val="2"/>
          <w:szCs w:val="21"/>
          <w:highlight w:val="none"/>
        </w:rPr>
        <w:t xml:space="preserve">  0514-82129101</w:t>
      </w:r>
      <w:r>
        <w:rPr>
          <w:rFonts w:ascii="宋体" w:hAnsi="Calibri" w:cs="宋体"/>
          <w:color w:val="auto"/>
          <w:kern w:val="2"/>
          <w:szCs w:val="21"/>
          <w:highlight w:val="none"/>
        </w:rPr>
        <w:t>    </w:t>
      </w:r>
      <w:r>
        <w:rPr>
          <w:rFonts w:ascii="宋体" w:hAnsi="宋体" w:cs="宋体"/>
          <w:color w:val="auto"/>
          <w:kern w:val="2"/>
          <w:szCs w:val="21"/>
          <w:highlight w:val="none"/>
        </w:rPr>
        <w:t xml:space="preserve"> </w:t>
      </w:r>
    </w:p>
    <w:p>
      <w:pPr>
        <w:spacing w:line="360" w:lineRule="auto"/>
        <w:ind w:firstLine="480" w:firstLineChars="200"/>
        <w:rPr>
          <w:rFonts w:ascii="宋体" w:hAnsi="Calibri" w:cs="宋体"/>
          <w:color w:val="auto"/>
          <w:kern w:val="2"/>
          <w:sz w:val="24"/>
          <w:szCs w:val="24"/>
          <w:highlight w:val="none"/>
        </w:rPr>
      </w:pPr>
    </w:p>
    <w:p>
      <w:pPr>
        <w:spacing w:line="360" w:lineRule="auto"/>
        <w:ind w:firstLine="480" w:firstLineChars="200"/>
        <w:rPr>
          <w:rFonts w:ascii="宋体" w:hAnsi="Calibri" w:cs="宋体"/>
          <w:color w:val="auto"/>
          <w:kern w:val="2"/>
          <w:sz w:val="24"/>
          <w:szCs w:val="24"/>
          <w:highlight w:val="none"/>
        </w:rPr>
      </w:pPr>
    </w:p>
    <w:p>
      <w:pPr>
        <w:spacing w:line="360" w:lineRule="auto"/>
        <w:ind w:firstLine="480" w:firstLineChars="200"/>
        <w:rPr>
          <w:rFonts w:ascii="宋体" w:hAnsi="Calibri" w:cs="宋体"/>
          <w:color w:val="auto"/>
          <w:kern w:val="2"/>
          <w:sz w:val="24"/>
          <w:szCs w:val="24"/>
          <w:highlight w:val="none"/>
        </w:rPr>
      </w:pPr>
    </w:p>
    <w:p>
      <w:pPr>
        <w:spacing w:line="360" w:lineRule="auto"/>
        <w:ind w:firstLine="480" w:firstLineChars="200"/>
        <w:rPr>
          <w:rFonts w:ascii="宋体" w:hAnsi="Calibri" w:cs="宋体"/>
          <w:color w:val="auto"/>
          <w:kern w:val="2"/>
          <w:sz w:val="24"/>
          <w:szCs w:val="24"/>
          <w:highlight w:val="none"/>
        </w:rPr>
      </w:pPr>
    </w:p>
    <w:p>
      <w:pPr>
        <w:spacing w:line="360" w:lineRule="auto"/>
        <w:ind w:firstLine="480" w:firstLineChars="200"/>
        <w:rPr>
          <w:rFonts w:ascii="宋体" w:hAnsi="Calibri" w:cs="宋体"/>
          <w:color w:val="auto"/>
          <w:kern w:val="2"/>
          <w:sz w:val="24"/>
          <w:szCs w:val="24"/>
          <w:highlight w:val="none"/>
        </w:rPr>
      </w:pPr>
    </w:p>
    <w:p>
      <w:pPr>
        <w:spacing w:line="360" w:lineRule="auto"/>
        <w:ind w:firstLine="480" w:firstLineChars="200"/>
        <w:rPr>
          <w:rFonts w:ascii="宋体" w:hAnsi="Calibri" w:cs="宋体"/>
          <w:color w:val="auto"/>
          <w:kern w:val="2"/>
          <w:sz w:val="24"/>
          <w:szCs w:val="24"/>
          <w:highlight w:val="none"/>
        </w:rPr>
      </w:pPr>
    </w:p>
    <w:p>
      <w:pPr>
        <w:spacing w:line="360" w:lineRule="auto"/>
        <w:ind w:firstLine="480" w:firstLineChars="200"/>
        <w:rPr>
          <w:rFonts w:ascii="宋体" w:hAnsi="Calibri" w:cs="宋体"/>
          <w:color w:val="auto"/>
          <w:kern w:val="2"/>
          <w:sz w:val="24"/>
          <w:szCs w:val="24"/>
          <w:highlight w:val="none"/>
        </w:rPr>
      </w:pPr>
    </w:p>
    <w:p>
      <w:pPr>
        <w:spacing w:line="360" w:lineRule="auto"/>
        <w:ind w:firstLine="480" w:firstLineChars="200"/>
        <w:rPr>
          <w:rFonts w:ascii="宋体" w:hAnsi="Calibri" w:cs="宋体"/>
          <w:color w:val="auto"/>
          <w:kern w:val="2"/>
          <w:sz w:val="24"/>
          <w:szCs w:val="24"/>
          <w:highlight w:val="none"/>
        </w:rPr>
      </w:pPr>
    </w:p>
    <w:p>
      <w:pPr>
        <w:spacing w:line="360" w:lineRule="auto"/>
        <w:ind w:firstLine="480" w:firstLineChars="200"/>
        <w:rPr>
          <w:rFonts w:ascii="宋体" w:hAnsi="Calibri" w:cs="宋体"/>
          <w:color w:val="auto"/>
          <w:kern w:val="2"/>
          <w:sz w:val="24"/>
          <w:szCs w:val="24"/>
          <w:highlight w:val="none"/>
        </w:rPr>
      </w:pPr>
    </w:p>
    <w:p>
      <w:pPr>
        <w:spacing w:line="360" w:lineRule="auto"/>
        <w:ind w:firstLine="480" w:firstLineChars="200"/>
        <w:rPr>
          <w:rFonts w:ascii="宋体" w:hAnsi="Calibri" w:cs="宋体"/>
          <w:color w:val="auto"/>
          <w:kern w:val="2"/>
          <w:sz w:val="24"/>
          <w:szCs w:val="24"/>
          <w:highlight w:val="none"/>
        </w:rPr>
      </w:pPr>
    </w:p>
    <w:p>
      <w:pPr>
        <w:spacing w:line="360" w:lineRule="auto"/>
        <w:ind w:firstLine="480" w:firstLineChars="200"/>
        <w:rPr>
          <w:rFonts w:ascii="宋体" w:hAnsi="Calibri" w:cs="宋体"/>
          <w:color w:val="auto"/>
          <w:kern w:val="2"/>
          <w:sz w:val="24"/>
          <w:szCs w:val="24"/>
          <w:highlight w:val="none"/>
        </w:rPr>
      </w:pPr>
    </w:p>
    <w:p>
      <w:pPr>
        <w:pStyle w:val="4"/>
        <w:spacing w:before="0" w:after="0" w:line="360" w:lineRule="auto"/>
        <w:jc w:val="center"/>
        <w:outlineLvl w:val="0"/>
        <w:rPr>
          <w:rFonts w:ascii="宋体"/>
          <w:color w:val="auto"/>
          <w:sz w:val="36"/>
          <w:highlight w:val="none"/>
        </w:rPr>
      </w:pPr>
      <w:bookmarkStart w:id="10" w:name="_Toc11162"/>
      <w:bookmarkStart w:id="11" w:name="_Toc27049"/>
      <w:r>
        <w:rPr>
          <w:rFonts w:hint="eastAsia" w:ascii="宋体" w:hAnsi="宋体"/>
          <w:color w:val="auto"/>
          <w:sz w:val="36"/>
          <w:highlight w:val="none"/>
        </w:rPr>
        <w:t>第二章</w:t>
      </w:r>
      <w:r>
        <w:rPr>
          <w:rFonts w:ascii="宋体" w:hAnsi="宋体"/>
          <w:color w:val="auto"/>
          <w:sz w:val="36"/>
          <w:highlight w:val="none"/>
        </w:rPr>
        <w:t xml:space="preserve"> </w:t>
      </w:r>
      <w:r>
        <w:rPr>
          <w:rFonts w:hint="eastAsia" w:ascii="宋体" w:hAnsi="宋体"/>
          <w:color w:val="auto"/>
          <w:sz w:val="36"/>
          <w:highlight w:val="none"/>
        </w:rPr>
        <w:t>磋商须知</w:t>
      </w:r>
      <w:bookmarkEnd w:id="5"/>
      <w:bookmarkEnd w:id="10"/>
      <w:bookmarkEnd w:id="11"/>
    </w:p>
    <w:p>
      <w:pPr>
        <w:spacing w:line="360" w:lineRule="auto"/>
        <w:jc w:val="center"/>
        <w:rPr>
          <w:rFonts w:ascii="宋体" w:hAnsi="Calibri"/>
          <w:b/>
          <w:bCs/>
          <w:color w:val="auto"/>
          <w:kern w:val="2"/>
          <w:szCs w:val="21"/>
          <w:highlight w:val="none"/>
        </w:rPr>
      </w:pPr>
      <w:bookmarkStart w:id="12" w:name="_Toc458694821"/>
      <w:bookmarkStart w:id="13" w:name="_Toc513029204"/>
      <w:bookmarkStart w:id="14" w:name="_Toc16938520"/>
      <w:bookmarkStart w:id="15" w:name="_Toc20823276"/>
      <w:r>
        <w:rPr>
          <w:rFonts w:hint="eastAsia" w:ascii="宋体" w:hAnsi="宋体"/>
          <w:bCs/>
          <w:color w:val="auto"/>
          <w:kern w:val="2"/>
          <w:szCs w:val="21"/>
          <w:highlight w:val="none"/>
        </w:rPr>
        <w:t>（参加竞争性磋商的供应商以下简称“磋商供应商”）</w:t>
      </w:r>
    </w:p>
    <w:bookmarkEnd w:id="12"/>
    <w:bookmarkEnd w:id="13"/>
    <w:bookmarkEnd w:id="14"/>
    <w:bookmarkEnd w:id="15"/>
    <w:p>
      <w:pPr>
        <w:tabs>
          <w:tab w:val="left" w:pos="900"/>
        </w:tabs>
        <w:spacing w:line="360" w:lineRule="auto"/>
        <w:ind w:firstLine="420" w:firstLineChars="200"/>
        <w:rPr>
          <w:rFonts w:ascii="宋体"/>
          <w:bCs/>
          <w:color w:val="auto"/>
          <w:szCs w:val="21"/>
          <w:highlight w:val="none"/>
        </w:rPr>
      </w:pPr>
      <w:bookmarkStart w:id="16" w:name="_Toc500506407"/>
      <w:bookmarkStart w:id="17" w:name="_Toc504121796"/>
      <w:r>
        <w:rPr>
          <w:rFonts w:hint="eastAsia" w:ascii="宋体" w:hAnsi="宋体"/>
          <w:bCs/>
          <w:color w:val="auto"/>
          <w:szCs w:val="21"/>
          <w:highlight w:val="none"/>
        </w:rPr>
        <w:t>一、总则</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、适用范围</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1.1 </w:t>
      </w:r>
      <w:r>
        <w:rPr>
          <w:rFonts w:hint="eastAsia" w:ascii="宋体" w:hAnsi="宋体"/>
          <w:bCs/>
          <w:color w:val="auto"/>
          <w:szCs w:val="21"/>
          <w:highlight w:val="none"/>
        </w:rPr>
        <w:t>本竞争性磋商文件（以下简称磋商文件）仅适用此项目。</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、项目采购方式</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本次采购采取竞争性磋商的方式。</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、合格的磋商供应商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3.1</w:t>
      </w:r>
      <w:r>
        <w:rPr>
          <w:rFonts w:hint="eastAsia" w:ascii="宋体" w:hAnsi="宋体"/>
          <w:bCs/>
          <w:color w:val="auto"/>
          <w:szCs w:val="21"/>
          <w:highlight w:val="none"/>
        </w:rPr>
        <w:t>满足本磋商文件“竞争性磋商采购邀请”中合格磋商供应商资格要求的规定。</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3.2 </w:t>
      </w:r>
      <w:r>
        <w:rPr>
          <w:rFonts w:hint="eastAsia" w:ascii="宋体" w:hAnsi="宋体"/>
          <w:bCs/>
          <w:color w:val="auto"/>
          <w:szCs w:val="21"/>
          <w:highlight w:val="none"/>
        </w:rPr>
        <w:t>满足本磋商文件实质性要求和条件的规定。</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、参加磋商费用</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4.1</w:t>
      </w:r>
      <w:r>
        <w:rPr>
          <w:rFonts w:hint="eastAsia" w:ascii="宋体" w:hAnsi="宋体"/>
          <w:bCs/>
          <w:color w:val="auto"/>
          <w:szCs w:val="21"/>
          <w:highlight w:val="none"/>
        </w:rPr>
        <w:t>参加磋商供应商应自行承担所有与参加磋商有关的费用。不论最终的成交结果如何，</w:t>
      </w:r>
      <w:r>
        <w:rPr>
          <w:rFonts w:hint="eastAsia" w:ascii="宋体" w:hAnsi="宋体"/>
          <w:color w:val="auto"/>
          <w:szCs w:val="21"/>
          <w:highlight w:val="none"/>
        </w:rPr>
        <w:t>江苏苏维工程管理有限公司</w:t>
      </w:r>
      <w:r>
        <w:rPr>
          <w:rFonts w:hint="eastAsia" w:ascii="宋体" w:hAnsi="宋体"/>
          <w:bCs/>
          <w:color w:val="auto"/>
          <w:szCs w:val="21"/>
          <w:highlight w:val="none"/>
        </w:rPr>
        <w:t>（以下简称代理机构）</w:t>
      </w:r>
      <w:r>
        <w:rPr>
          <w:rFonts w:ascii="宋体" w:hAnsi="宋体"/>
          <w:bCs/>
          <w:color w:val="auto"/>
          <w:szCs w:val="21"/>
          <w:highlight w:val="none"/>
        </w:rPr>
        <w:t xml:space="preserve"> </w:t>
      </w:r>
      <w:r>
        <w:rPr>
          <w:rFonts w:hint="eastAsia" w:ascii="宋体" w:hAnsi="宋体"/>
          <w:color w:val="auto"/>
          <w:szCs w:val="21"/>
          <w:highlight w:val="none"/>
        </w:rPr>
        <w:t>和采购人</w:t>
      </w:r>
      <w:r>
        <w:rPr>
          <w:rFonts w:hint="eastAsia" w:ascii="宋体" w:hAnsi="宋体"/>
          <w:bCs/>
          <w:color w:val="auto"/>
          <w:szCs w:val="21"/>
          <w:highlight w:val="none"/>
        </w:rPr>
        <w:t>在任何情况下均无义务和责任承担这些费用。</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4.2</w:t>
      </w:r>
      <w:r>
        <w:rPr>
          <w:rFonts w:hint="eastAsia" w:ascii="宋体" w:hAnsi="宋体"/>
          <w:bCs/>
          <w:color w:val="auto"/>
          <w:szCs w:val="21"/>
          <w:highlight w:val="none"/>
        </w:rPr>
        <w:t>本次采购由成交人在领取成交通知书前一次性支付给招标代理机构专家评审费（专家评审费暂按</w:t>
      </w:r>
      <w:r>
        <w:rPr>
          <w:rFonts w:ascii="宋体" w:hAnsi="宋体"/>
          <w:bCs/>
          <w:color w:val="auto"/>
          <w:szCs w:val="21"/>
          <w:highlight w:val="none"/>
        </w:rPr>
        <w:t xml:space="preserve"> 500 </w:t>
      </w:r>
      <w:r>
        <w:rPr>
          <w:rFonts w:hint="eastAsia" w:ascii="宋体" w:hAnsi="宋体"/>
          <w:bCs/>
          <w:color w:val="auto"/>
          <w:szCs w:val="21"/>
          <w:highlight w:val="none"/>
        </w:rPr>
        <w:t>元</w:t>
      </w:r>
      <w:r>
        <w:rPr>
          <w:rFonts w:ascii="宋体" w:hAnsi="宋体"/>
          <w:bCs/>
          <w:color w:val="auto"/>
          <w:szCs w:val="21"/>
          <w:highlight w:val="none"/>
        </w:rPr>
        <w:t>/</w:t>
      </w:r>
      <w:r>
        <w:rPr>
          <w:rFonts w:hint="eastAsia" w:ascii="宋体" w:hAnsi="宋体"/>
          <w:bCs/>
          <w:color w:val="auto"/>
          <w:szCs w:val="21"/>
          <w:highlight w:val="none"/>
        </w:rPr>
        <w:t>人次计取，按实结算（不提供发票））。专家评审费以现金形式支付，专家评审费不在报价中单列，由成交人支付给代理机构。</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5</w:t>
      </w:r>
      <w:r>
        <w:rPr>
          <w:rFonts w:hint="eastAsia" w:ascii="宋体" w:hAnsi="宋体"/>
          <w:bCs/>
          <w:color w:val="auto"/>
          <w:szCs w:val="21"/>
          <w:highlight w:val="none"/>
        </w:rPr>
        <w:t>、磋商文件的约束力</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供应商一旦下载了本磋商文件并决定参加磋商，即被认为接受了本磋商文件的规定和约束，并且视为自竞争性磋商公告期限届满之日起已经知道或应当知道自身权益是否受到了损害。</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、磋商文件的询问及修改</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6.1</w:t>
      </w:r>
      <w:r>
        <w:rPr>
          <w:rFonts w:hint="eastAsia" w:ascii="宋体" w:hAnsi="宋体"/>
          <w:bCs/>
          <w:color w:val="auto"/>
          <w:szCs w:val="21"/>
          <w:highlight w:val="none"/>
        </w:rPr>
        <w:t>任何要求对磋商文件进行询问的供应商，均应在提交首次响应文件截止时间</w:t>
      </w:r>
      <w:r>
        <w:rPr>
          <w:rFonts w:ascii="宋体" w:hAnsi="宋体"/>
          <w:bCs/>
          <w:color w:val="auto"/>
          <w:szCs w:val="21"/>
          <w:highlight w:val="none"/>
        </w:rPr>
        <w:t>5</w:t>
      </w:r>
      <w:r>
        <w:rPr>
          <w:rFonts w:hint="eastAsia" w:ascii="宋体" w:hAnsi="宋体"/>
          <w:bCs/>
          <w:color w:val="auto"/>
          <w:szCs w:val="21"/>
          <w:highlight w:val="none"/>
        </w:rPr>
        <w:t>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w:t>
      </w:r>
      <w:r>
        <w:rPr>
          <w:rFonts w:ascii="宋体" w:hAnsi="宋体"/>
          <w:bCs/>
          <w:color w:val="auto"/>
          <w:szCs w:val="21"/>
          <w:highlight w:val="none"/>
        </w:rPr>
        <w:t>5</w:t>
      </w:r>
      <w:r>
        <w:rPr>
          <w:rFonts w:hint="eastAsia" w:ascii="宋体" w:hAnsi="宋体"/>
          <w:bCs/>
          <w:color w:val="auto"/>
          <w:szCs w:val="21"/>
          <w:highlight w:val="none"/>
        </w:rPr>
        <w:t>日前，在</w:t>
      </w:r>
      <w:r>
        <w:rPr>
          <w:rFonts w:ascii="宋体" w:hAnsi="宋体"/>
          <w:bCs/>
          <w:color w:val="auto"/>
          <w:szCs w:val="21"/>
          <w:highlight w:val="none"/>
        </w:rPr>
        <w:t xml:space="preserve"> </w:t>
      </w:r>
      <w:r>
        <w:rPr>
          <w:rFonts w:hint="eastAsia" w:ascii="宋体" w:hAnsi="宋体"/>
          <w:bCs/>
          <w:color w:val="auto"/>
          <w:szCs w:val="21"/>
          <w:highlight w:val="none"/>
        </w:rPr>
        <w:t>“扬州维扬发展投资有限公司网站”上发布更正公告通知所有获取磋商文件的供应商。不足</w:t>
      </w:r>
      <w:r>
        <w:rPr>
          <w:rFonts w:ascii="宋体" w:hAnsi="宋体"/>
          <w:bCs/>
          <w:color w:val="auto"/>
          <w:szCs w:val="21"/>
          <w:highlight w:val="none"/>
        </w:rPr>
        <w:t>5</w:t>
      </w:r>
      <w:r>
        <w:rPr>
          <w:rFonts w:hint="eastAsia" w:ascii="宋体" w:hAnsi="宋体"/>
          <w:bCs/>
          <w:color w:val="auto"/>
          <w:szCs w:val="21"/>
          <w:highlight w:val="none"/>
        </w:rPr>
        <w:t>日的，代理机构应当顺延提交首次响应文件截止时间。</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6.2</w:t>
      </w:r>
      <w:r>
        <w:rPr>
          <w:rFonts w:hint="eastAsia" w:ascii="宋体" w:hAnsi="宋体"/>
          <w:bCs/>
          <w:color w:val="auto"/>
          <w:szCs w:val="21"/>
          <w:highlight w:val="none"/>
        </w:rPr>
        <w:t>代理机构或采购人可以视采购项目的具体情况，组织供应商进行现场考察或召开磋商前答疑会，但不单独或分别组织只有一个供应商参加的现场考察和答疑会。</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、磋商文件的解释</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7.1 </w:t>
      </w:r>
      <w:r>
        <w:rPr>
          <w:rFonts w:hint="eastAsia" w:ascii="宋体" w:hAnsi="宋体"/>
          <w:bCs/>
          <w:color w:val="auto"/>
          <w:szCs w:val="21"/>
          <w:highlight w:val="none"/>
        </w:rPr>
        <w:t>本磋商文件由代理机构负责解释。</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二、磋商响应文件的编制及磋商保证金</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、磋商响应文件份数和签署</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1.1</w:t>
      </w:r>
      <w:r>
        <w:rPr>
          <w:rFonts w:hint="eastAsia" w:ascii="宋体" w:hAnsi="宋体"/>
          <w:bCs/>
          <w:color w:val="auto"/>
          <w:szCs w:val="21"/>
          <w:highlight w:val="none"/>
        </w:rPr>
        <w:t>磋商供应商应严格按照采购邀请要求准备磋商响应文件（以下简称响应文件），每份响应文件须清楚地标明“正本”或“副本”字样。</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1.2 </w:t>
      </w:r>
      <w:r>
        <w:rPr>
          <w:rFonts w:hint="eastAsia" w:ascii="宋体" w:hAnsi="宋体"/>
          <w:bCs/>
          <w:color w:val="auto"/>
          <w:szCs w:val="21"/>
          <w:highlight w:val="none"/>
        </w:rPr>
        <w:t>除磋商供应商对错处做必要修改外，响应文件不得行间插字、涂改或增删。如有修改错漏处，必须由响应文件签署人签字或盖章。</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、响应文件编制要求</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2.1</w:t>
      </w:r>
      <w:r>
        <w:rPr>
          <w:rFonts w:hint="eastAsia" w:ascii="宋体" w:hAnsi="宋体"/>
          <w:bCs/>
          <w:color w:val="auto"/>
          <w:szCs w:val="21"/>
          <w:highlight w:val="none"/>
        </w:rPr>
        <w:t>磋商供应商提交的响应文件以及磋商供应商与代理机构及采购人就有关磋商的所有来往函电均应使用简体中文。磋商文件中既有中文也有外文的，以中文意义为准。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2.2 </w:t>
      </w:r>
      <w:r>
        <w:rPr>
          <w:rFonts w:hint="eastAsia" w:ascii="宋体" w:hAnsi="宋体"/>
          <w:bCs/>
          <w:color w:val="auto"/>
          <w:szCs w:val="21"/>
          <w:highlight w:val="none"/>
        </w:rPr>
        <w:t>除技术性能另有规定外，响应文件所使用的度量衡单位，均须采用国家法定计量单位。</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、参加磋商供应商资格的文件证明</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3.1</w:t>
      </w:r>
      <w:r>
        <w:rPr>
          <w:rFonts w:hint="eastAsia" w:ascii="宋体" w:hAnsi="宋体"/>
          <w:bCs/>
          <w:color w:val="auto"/>
          <w:szCs w:val="21"/>
          <w:highlight w:val="none"/>
        </w:rPr>
        <w:t>磋商供应商应提交证明其有资格参加磋商和成交后有能力独立履行合同的文件，并作为其响应文件的一部分。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3.2</w:t>
      </w:r>
      <w:r>
        <w:rPr>
          <w:rFonts w:hint="eastAsia" w:ascii="宋体" w:hAnsi="宋体"/>
          <w:bCs/>
          <w:color w:val="auto"/>
          <w:szCs w:val="21"/>
          <w:highlight w:val="none"/>
        </w:rPr>
        <w:t>磋商供应商除必须具有履行合同所需提供的设备以及服务的能力外，还必须具备相应的财务、技术方面的能力。</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3.3</w:t>
      </w:r>
      <w:r>
        <w:rPr>
          <w:rFonts w:hint="eastAsia" w:ascii="宋体" w:hAnsi="宋体"/>
          <w:bCs/>
          <w:color w:val="auto"/>
          <w:szCs w:val="21"/>
          <w:highlight w:val="none"/>
        </w:rPr>
        <w:t>磋商供应商应填写并提交磋商文件所附的“资格证明文件”。</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、磋商响应报价表</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4.1</w:t>
      </w:r>
      <w:r>
        <w:rPr>
          <w:rFonts w:hint="eastAsia" w:ascii="宋体" w:hAnsi="宋体"/>
          <w:bCs/>
          <w:color w:val="auto"/>
          <w:szCs w:val="21"/>
          <w:highlight w:val="none"/>
        </w:rPr>
        <w:t>磋商供应商应按照磋商文件规定格式填报磋商响应报价表。每项产品或服务只允许有一个报价，任何有选择的报价将不予接受，磋商文件中另有规定的按规定执行。</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4.2</w:t>
      </w:r>
      <w:r>
        <w:rPr>
          <w:rFonts w:hint="eastAsia" w:ascii="宋体" w:hAnsi="宋体"/>
          <w:bCs/>
          <w:color w:val="auto"/>
          <w:szCs w:val="21"/>
          <w:highlight w:val="none"/>
        </w:rPr>
        <w:t>标的物</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详见项目需求。</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4.3</w:t>
      </w:r>
      <w:r>
        <w:rPr>
          <w:rFonts w:hint="eastAsia" w:ascii="宋体" w:hAnsi="宋体"/>
          <w:bCs/>
          <w:color w:val="auto"/>
          <w:szCs w:val="21"/>
          <w:highlight w:val="none"/>
        </w:rPr>
        <w:t>有关费用处理</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本次采购磋商供应商的总报价应包括为完成本项目发生的所有费用，本磋商文件中另有规定的除外。</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4.4</w:t>
      </w:r>
      <w:r>
        <w:rPr>
          <w:rFonts w:hint="eastAsia" w:ascii="宋体" w:hAnsi="宋体"/>
          <w:bCs/>
          <w:color w:val="auto"/>
          <w:szCs w:val="21"/>
          <w:highlight w:val="none"/>
        </w:rPr>
        <w:t>其它费用处理</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磋商文件未列明，而磋商供应商认为必须的费用也须列入报价。</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4.5</w:t>
      </w:r>
      <w:r>
        <w:rPr>
          <w:rFonts w:hint="eastAsia" w:ascii="宋体" w:hAnsi="宋体"/>
          <w:bCs/>
          <w:color w:val="auto"/>
          <w:szCs w:val="21"/>
          <w:highlight w:val="none"/>
        </w:rPr>
        <w:t>报价采用的货币</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响应文件中的单价和总价，无特殊规定的采用人民币报价，以元为单位标注。磋商文件中另有规定的按规定执行。</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4.6 </w:t>
      </w:r>
      <w:r>
        <w:rPr>
          <w:rFonts w:hint="eastAsia" w:ascii="宋体" w:hAnsi="宋体"/>
          <w:bCs/>
          <w:color w:val="auto"/>
          <w:szCs w:val="21"/>
          <w:highlight w:val="none"/>
        </w:rPr>
        <w:t>磋商响应报价表上的价格应按磋商文件规定填写。</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5</w:t>
      </w:r>
      <w:r>
        <w:rPr>
          <w:rFonts w:hint="eastAsia" w:ascii="宋体" w:hAnsi="宋体"/>
          <w:bCs/>
          <w:color w:val="auto"/>
          <w:szCs w:val="21"/>
          <w:highlight w:val="none"/>
        </w:rPr>
        <w:t>、项目需求响应方案</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5.1</w:t>
      </w:r>
      <w:r>
        <w:rPr>
          <w:rFonts w:hint="eastAsia" w:ascii="宋体" w:hAnsi="宋体"/>
          <w:bCs/>
          <w:color w:val="auto"/>
          <w:szCs w:val="21"/>
          <w:highlight w:val="none"/>
        </w:rPr>
        <w:t>提供为完成本项目的总体实施方案。</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5.2</w:t>
      </w:r>
      <w:r>
        <w:rPr>
          <w:rFonts w:hint="eastAsia" w:ascii="宋体" w:hAnsi="宋体"/>
          <w:bCs/>
          <w:color w:val="auto"/>
          <w:szCs w:val="21"/>
          <w:highlight w:val="none"/>
        </w:rPr>
        <w:t>对磋商文件中项目需求的技术与商务条款要求逐项作出应答，并提供依据或说明。</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5.3</w:t>
      </w:r>
      <w:r>
        <w:rPr>
          <w:rFonts w:hint="eastAsia" w:ascii="宋体" w:hAnsi="宋体"/>
          <w:bCs/>
          <w:color w:val="auto"/>
          <w:szCs w:val="21"/>
          <w:highlight w:val="none"/>
        </w:rPr>
        <w:t>磋商供应商认为需要的其他技术文件或说明。</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、磋商保证金：无</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三、响应文件的递交</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、响应文件的密封和标记</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1.1</w:t>
      </w:r>
      <w:r>
        <w:rPr>
          <w:rFonts w:hint="eastAsia" w:ascii="宋体" w:hAnsi="宋体"/>
          <w:bCs/>
          <w:color w:val="auto"/>
          <w:szCs w:val="21"/>
          <w:highlight w:val="none"/>
        </w:rPr>
        <w:t>磋商供应商应严格按照采购邀请要求的份数准备响应文件，每份响应文件须清楚地标明“正本”或“副本”字样。一旦正本和副本不符，以正本为准。磋商供应商应将响应文件正本和所有副本密封。</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1.2</w:t>
      </w:r>
      <w:r>
        <w:rPr>
          <w:rFonts w:hint="eastAsia" w:ascii="宋体" w:hAnsi="宋体"/>
          <w:bCs/>
          <w:color w:val="auto"/>
          <w:szCs w:val="21"/>
          <w:highlight w:val="none"/>
        </w:rPr>
        <w:t>密封的响应文件应：</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）按采购邀请中注明的地址送达规定地点；</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）注明参加磋商项目名称、磋商文件编号及参加的分包号（如有）；</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）密封包装上应写明磋商供应商名称和地址。</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1.3</w:t>
      </w:r>
      <w:r>
        <w:rPr>
          <w:rFonts w:hint="eastAsia" w:ascii="宋体" w:hAnsi="宋体"/>
          <w:bCs/>
          <w:color w:val="auto"/>
          <w:szCs w:val="21"/>
          <w:highlight w:val="none"/>
        </w:rPr>
        <w:t>如果密封包装未按要求密封和加写标记，代理机构对误投或过早启封概不负责。对由此造成提前开封的响应文件，代理机构将予以拒绝，作无效响应处理。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、响应文件开启时间</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2.1</w:t>
      </w:r>
      <w:r>
        <w:rPr>
          <w:rFonts w:hint="eastAsia" w:ascii="宋体" w:hAnsi="宋体"/>
          <w:bCs/>
          <w:color w:val="auto"/>
          <w:szCs w:val="21"/>
          <w:highlight w:val="none"/>
        </w:rPr>
        <w:t>代理机构收到响应文件的时间不得迟于本磋商文件规定的响应文件接收截止时间。</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2.2</w:t>
      </w:r>
      <w:r>
        <w:rPr>
          <w:rFonts w:hint="eastAsia" w:ascii="宋体" w:hAnsi="宋体"/>
          <w:bCs/>
          <w:color w:val="auto"/>
          <w:szCs w:val="21"/>
          <w:highlight w:val="none"/>
        </w:rPr>
        <w:t>代理机构有权通过修改磋商文件推迟响应文件接收截止时间，在此情况下，磋商供应商的所有权利和义务以及受制的响应文件接收截止时间均应以延长后新的响应文件接收截止时间为准。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、迟交的响应文件</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3.1</w:t>
      </w:r>
      <w:r>
        <w:rPr>
          <w:rFonts w:hint="eastAsia" w:ascii="宋体" w:hAnsi="宋体"/>
          <w:bCs/>
          <w:color w:val="auto"/>
          <w:szCs w:val="21"/>
          <w:highlight w:val="none"/>
        </w:rPr>
        <w:t>代理机构将拒绝在规定的响应文件接收截止时间后接收任何响应文件。</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、响应文件的修改和撤回</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4.1</w:t>
      </w:r>
      <w:r>
        <w:rPr>
          <w:rFonts w:hint="eastAsia" w:ascii="宋体" w:hAnsi="宋体"/>
          <w:bCs/>
          <w:color w:val="auto"/>
          <w:szCs w:val="21"/>
          <w:highlight w:val="none"/>
        </w:rPr>
        <w:t>磋商供应商在递交响应文件后，可以修改或撤回其谈判响应文件，但这种修改和撤回，必须在规定的响应文件接收截止时间前，以书面形式送达指定地点。</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4.2</w:t>
      </w:r>
      <w:r>
        <w:rPr>
          <w:rFonts w:hint="eastAsia" w:ascii="宋体" w:hAnsi="宋体"/>
          <w:bCs/>
          <w:color w:val="auto"/>
          <w:szCs w:val="21"/>
          <w:highlight w:val="none"/>
        </w:rPr>
        <w:t>磋商供应商的修改或撤回通知书，应按本文件规定进行编制、密封、标记和发送，并应在封套上加注“修改”和“撤回”字样。</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4.3 </w:t>
      </w:r>
      <w:r>
        <w:rPr>
          <w:rFonts w:hint="eastAsia" w:ascii="宋体" w:hAnsi="宋体"/>
          <w:bCs/>
          <w:color w:val="auto"/>
          <w:szCs w:val="21"/>
          <w:highlight w:val="none"/>
        </w:rPr>
        <w:t>磋商供应商在提交最后报价之前，可以根据磋商情况退出磋商。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5</w:t>
      </w:r>
      <w:r>
        <w:rPr>
          <w:rFonts w:hint="eastAsia" w:ascii="宋体" w:hAnsi="宋体"/>
          <w:bCs/>
          <w:color w:val="auto"/>
          <w:szCs w:val="21"/>
          <w:highlight w:val="none"/>
        </w:rPr>
        <w:t>、磋商响应有效期</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5.1 </w:t>
      </w:r>
      <w:r>
        <w:rPr>
          <w:rFonts w:hint="eastAsia" w:ascii="宋体" w:hAnsi="宋体"/>
          <w:bCs/>
          <w:color w:val="auto"/>
          <w:szCs w:val="21"/>
          <w:highlight w:val="none"/>
        </w:rPr>
        <w:t>磋商响应有效期为代理机构规定的响应文件接收截止时间后六十（</w:t>
      </w:r>
      <w:r>
        <w:rPr>
          <w:rFonts w:ascii="宋体" w:hAnsi="宋体"/>
          <w:bCs/>
          <w:color w:val="auto"/>
          <w:szCs w:val="21"/>
          <w:highlight w:val="none"/>
        </w:rPr>
        <w:t>60</w:t>
      </w:r>
      <w:r>
        <w:rPr>
          <w:rFonts w:hint="eastAsia" w:ascii="宋体" w:hAnsi="宋体"/>
          <w:bCs/>
          <w:color w:val="auto"/>
          <w:szCs w:val="21"/>
          <w:highlight w:val="none"/>
        </w:rPr>
        <w:t>）天。磋商响应有效期比规定短的将被视为非实质性响应性而予以拒绝。</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5.2 </w:t>
      </w:r>
      <w:r>
        <w:rPr>
          <w:rFonts w:hint="eastAsia" w:ascii="宋体" w:hAnsi="宋体"/>
          <w:bCs/>
          <w:color w:val="auto"/>
          <w:szCs w:val="21"/>
          <w:highlight w:val="none"/>
        </w:rPr>
        <w:t>在特殊情况下，代理机构于原磋商响应有效期满之前，可向磋商供应商提出延长磋商响应有效期的要求。这种要求与答复均应采用书面形式。磋商供应商可以拒绝代理机构的这一要求而放弃磋商响应。同意延长磋商响应有效期的磋商供应商既不能要求也不允许修改其响应文件。</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四、磋商与评审</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、磋商仪式</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1.1</w:t>
      </w:r>
      <w:r>
        <w:rPr>
          <w:rFonts w:hint="eastAsia" w:ascii="宋体" w:hAnsi="宋体"/>
          <w:bCs/>
          <w:color w:val="auto"/>
          <w:szCs w:val="21"/>
          <w:highlight w:val="none"/>
        </w:rPr>
        <w:t>代理机构将在采购邀请中规定的时间和地点组织磋商开始仪式，仪式由代理机构主持，磋商供应商应委派携带有效证件的代表准时参加，参加仪式的代表需签名以证明其出席（如参加项目负责人答辩的，项目负责人需携带本人身份证原件在投标截止时间前出席磋商仪式并签到）。</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、磋商小组</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2.1 </w:t>
      </w:r>
      <w:r>
        <w:rPr>
          <w:rFonts w:hint="eastAsia" w:ascii="宋体" w:hAnsi="宋体"/>
          <w:bCs/>
          <w:color w:val="auto"/>
          <w:szCs w:val="21"/>
          <w:highlight w:val="none"/>
        </w:rPr>
        <w:t>磋商开始仪式结束后，代理机构将立即组织磋商小组进行评审。</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、磋商评审过程的保密与公正</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3.1</w:t>
      </w:r>
      <w:r>
        <w:rPr>
          <w:rFonts w:hint="eastAsia" w:ascii="宋体" w:hAnsi="宋体"/>
          <w:bCs/>
          <w:color w:val="auto"/>
          <w:szCs w:val="21"/>
          <w:highlight w:val="none"/>
        </w:rPr>
        <w:t>磋商小组、采购人和代理机构工作人员、相关监督人员等与评审工作有关的人员，对评审情况以及在评审过程中获悉的国家秘密、商业秘密负有保密责任。</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3.2</w:t>
      </w:r>
      <w:r>
        <w:rPr>
          <w:rFonts w:hint="eastAsia" w:ascii="宋体" w:hAnsi="宋体"/>
          <w:bCs/>
          <w:color w:val="auto"/>
          <w:szCs w:val="21"/>
          <w:highlight w:val="none"/>
        </w:rPr>
        <w:t>在磋商评审过程中，磋商供应商不得以任何行为影响磋商评审过程，否则其响应文件将被作为无效响应文件。</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3.3</w:t>
      </w:r>
      <w:r>
        <w:rPr>
          <w:rFonts w:hint="eastAsia" w:ascii="宋体" w:hAnsi="宋体"/>
          <w:bCs/>
          <w:color w:val="auto"/>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、评审过程的澄清、说明和更正</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4.1</w:t>
      </w:r>
      <w:r>
        <w:rPr>
          <w:rFonts w:hint="eastAsia" w:ascii="宋体" w:hAnsi="宋体"/>
          <w:bCs/>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4.2</w:t>
      </w:r>
      <w:r>
        <w:rPr>
          <w:rFonts w:hint="eastAsia" w:ascii="宋体" w:hAnsi="宋体"/>
          <w:bCs/>
          <w:color w:val="auto"/>
          <w:szCs w:val="21"/>
          <w:highlight w:val="none"/>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4.3 </w:t>
      </w:r>
      <w:r>
        <w:rPr>
          <w:rFonts w:hint="eastAsia" w:ascii="宋体" w:hAnsi="宋体"/>
          <w:bCs/>
          <w:color w:val="auto"/>
          <w:szCs w:val="21"/>
          <w:highlight w:val="none"/>
        </w:rPr>
        <w:t>接到磋商小组澄清要求的供应商如未按规定做出澄清，其风险由供应商自行承担。</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5</w:t>
      </w:r>
      <w:r>
        <w:rPr>
          <w:rFonts w:hint="eastAsia" w:ascii="宋体" w:hAnsi="宋体"/>
          <w:bCs/>
          <w:color w:val="auto"/>
          <w:szCs w:val="21"/>
          <w:highlight w:val="none"/>
        </w:rPr>
        <w:t>、对响应文件的初审</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5.1</w:t>
      </w:r>
      <w:r>
        <w:rPr>
          <w:rFonts w:hint="eastAsia" w:ascii="宋体" w:hAnsi="宋体"/>
          <w:bCs/>
          <w:color w:val="auto"/>
          <w:szCs w:val="21"/>
          <w:highlight w:val="none"/>
        </w:rPr>
        <w:t>响应文件初审分为资格性检查和符合性检查。</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资格性检查：依据法律法规和磋商文件的规定，采购人对响应文件中的资格证明文件等进行审查，以确定供应商是否具备参加磋商的资格。</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符合性检查：依据磋商文件的规定，从响应文件的有效性、完整性和对磋商文件的响应程度进行审查，以确定是否对磋商文件的实质性要求作出响应。</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5.2</w:t>
      </w:r>
      <w:r>
        <w:rPr>
          <w:rFonts w:hint="eastAsia" w:ascii="宋体" w:hAnsi="宋体"/>
          <w:bCs/>
          <w:color w:val="auto"/>
          <w:szCs w:val="21"/>
          <w:highlight w:val="none"/>
        </w:rPr>
        <w:t>在正式磋商之前，磋商小组将首先审查每份响应文件是否实质性响应了磋商文件的要求。实质性响应的响应文件应该是与磋商文件要求的条款、条件和规格相符，没有重大偏离或保留。</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5.3 </w:t>
      </w:r>
      <w:r>
        <w:rPr>
          <w:rFonts w:hint="eastAsia" w:ascii="宋体" w:hAnsi="宋体"/>
          <w:bCs/>
          <w:color w:val="auto"/>
          <w:szCs w:val="21"/>
          <w:highlight w:val="none"/>
        </w:rPr>
        <w:t>被认定为未实质性响应磋商文件的响应文件的情形</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）未按照磋商文件规定要求密封、签署、盖章的；</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）供应商在报价时采用选择性报价；</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）供应商不具备磋商文件中规定资格要求的；</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）不符合法律、法规和磋商文件中规定的其他实质性要求和条件的；</w:t>
      </w:r>
    </w:p>
    <w:p>
      <w:pPr>
        <w:tabs>
          <w:tab w:val="left" w:pos="900"/>
        </w:tabs>
        <w:overflowPunct w:val="0"/>
        <w:spacing w:line="360" w:lineRule="auto"/>
        <w:ind w:firstLine="42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w:t>
      </w:r>
      <w:r>
        <w:rPr>
          <w:rFonts w:hint="eastAsia" w:ascii="宋体" w:hAnsi="宋体"/>
          <w:color w:val="auto"/>
          <w:szCs w:val="21"/>
          <w:highlight w:val="none"/>
        </w:rPr>
        <w:t>不可竞争费未按规定计价的；</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6</w:t>
      </w:r>
      <w:r>
        <w:rPr>
          <w:rFonts w:hint="eastAsia" w:ascii="宋体" w:hAnsi="宋体"/>
          <w:bCs/>
          <w:color w:val="auto"/>
          <w:szCs w:val="21"/>
          <w:highlight w:val="none"/>
        </w:rPr>
        <w:t>）其他法律、法规及本磋商文件规定的属未实质性响应的响应文件的情形。</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5.4 </w:t>
      </w:r>
      <w:r>
        <w:rPr>
          <w:rFonts w:hint="eastAsia" w:ascii="宋体" w:hAnsi="宋体"/>
          <w:bCs/>
          <w:color w:val="auto"/>
          <w:szCs w:val="21"/>
          <w:highlight w:val="none"/>
        </w:rPr>
        <w:t>未实质性响应磋商文件的响应文件按无效响应处理，磋商小组将予以拒绝，供应商不得通过修改或撤销不合要求的偏离或保留而使其响应文件成为实质性响应的文件。</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、磋商程序及评审方法和标准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6.1</w:t>
      </w:r>
      <w:r>
        <w:rPr>
          <w:rFonts w:hint="eastAsia" w:ascii="宋体" w:hAnsi="宋体"/>
          <w:bCs/>
          <w:color w:val="auto"/>
          <w:szCs w:val="21"/>
          <w:highlight w:val="none"/>
        </w:rPr>
        <w:t>磋商程序</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6.1.1 </w:t>
      </w:r>
      <w:r>
        <w:rPr>
          <w:rFonts w:hint="eastAsia" w:ascii="宋体" w:hAnsi="宋体"/>
          <w:bCs/>
          <w:color w:val="auto"/>
          <w:szCs w:val="21"/>
          <w:highlight w:val="none"/>
        </w:rPr>
        <w:t>对于通过资格性和符合性审查的供应商，磋商小组所有成员将集中与单一供应商分别进行磋商。</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6.1.2 </w:t>
      </w:r>
      <w:r>
        <w:rPr>
          <w:rFonts w:hint="eastAsia" w:ascii="宋体" w:hAnsi="宋体"/>
          <w:bCs/>
          <w:color w:val="auto"/>
          <w:szCs w:val="21"/>
          <w:highlight w:val="none"/>
        </w:rPr>
        <w:t>磋商文件能够详细列明采购标的的技术、服务要求的，磋商结束后，磋商小组将要求所有实质性响应的供应商在规定时间内提交最后报价。</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磋商文件不能详细列明采购标的的技术、服务要求，需经磋商由供应商提供最终设计方案或解决方案的，磋商结束后，磋商小组将按照少数服从多数的原则投票推荐</w:t>
      </w:r>
      <w:r>
        <w:rPr>
          <w:rFonts w:ascii="宋体" w:hAnsi="宋体"/>
          <w:bCs/>
          <w:color w:val="auto"/>
          <w:szCs w:val="21"/>
          <w:highlight w:val="none"/>
        </w:rPr>
        <w:t>3</w:t>
      </w:r>
      <w:r>
        <w:rPr>
          <w:rFonts w:hint="eastAsia" w:ascii="宋体" w:hAnsi="宋体"/>
          <w:bCs/>
          <w:color w:val="auto"/>
          <w:szCs w:val="21"/>
          <w:highlight w:val="none"/>
        </w:rPr>
        <w:t>家以上供应商的设计方案或者解决方案，并要求其在规定时间内提交最后报价。</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最后报价是供应商响应文件的有效组成部分。符合《政府采购竞争性磋商采购方式管理暂行办法》第三条第四项及《财政部关于竞争性磋商采购方式管理暂行办法有关问题的补充通知》（财库</w:t>
      </w:r>
      <w:r>
        <w:rPr>
          <w:rFonts w:ascii="宋体" w:hAnsi="宋体"/>
          <w:bCs/>
          <w:color w:val="auto"/>
          <w:szCs w:val="21"/>
          <w:highlight w:val="none"/>
        </w:rPr>
        <w:t>[2015]124</w:t>
      </w:r>
      <w:r>
        <w:rPr>
          <w:rFonts w:hint="eastAsia" w:ascii="宋体" w:hAnsi="宋体"/>
          <w:bCs/>
          <w:color w:val="auto"/>
          <w:szCs w:val="21"/>
          <w:highlight w:val="none"/>
        </w:rPr>
        <w:t>号）规定情形的，提交最后报价的供应商可以为</w:t>
      </w:r>
      <w:r>
        <w:rPr>
          <w:rFonts w:ascii="宋体" w:hAnsi="宋体"/>
          <w:bCs/>
          <w:color w:val="auto"/>
          <w:szCs w:val="21"/>
          <w:highlight w:val="none"/>
        </w:rPr>
        <w:t>2</w:t>
      </w:r>
      <w:r>
        <w:rPr>
          <w:rFonts w:hint="eastAsia" w:ascii="宋体" w:hAnsi="宋体"/>
          <w:bCs/>
          <w:color w:val="auto"/>
          <w:szCs w:val="21"/>
          <w:highlight w:val="none"/>
        </w:rPr>
        <w:t>家。</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6.1.3 </w:t>
      </w:r>
      <w:r>
        <w:rPr>
          <w:rFonts w:hint="eastAsia" w:ascii="宋体" w:hAnsi="宋体"/>
          <w:bCs/>
          <w:color w:val="auto"/>
          <w:szCs w:val="21"/>
          <w:highlight w:val="none"/>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6.2 </w:t>
      </w:r>
      <w:r>
        <w:rPr>
          <w:rFonts w:hint="eastAsia" w:ascii="宋体" w:hAnsi="宋体"/>
          <w:bCs/>
          <w:color w:val="auto"/>
          <w:szCs w:val="21"/>
          <w:highlight w:val="none"/>
        </w:rPr>
        <w:t>评审方法和标准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6.2.1</w:t>
      </w:r>
      <w:r>
        <w:rPr>
          <w:rFonts w:hint="eastAsia" w:ascii="宋体" w:hAnsi="宋体"/>
          <w:bCs/>
          <w:color w:val="auto"/>
          <w:szCs w:val="21"/>
          <w:highlight w:val="none"/>
        </w:rPr>
        <w:t>评审方法。经磋商确定最终采购需求的供应商后，由磋商小组采用综合评分法对供应商的响应文件和最后报价进行综合评分。</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6.2.2</w:t>
      </w:r>
      <w:r>
        <w:rPr>
          <w:rFonts w:hint="eastAsia" w:ascii="宋体" w:hAnsi="宋体"/>
          <w:bCs/>
          <w:color w:val="auto"/>
          <w:szCs w:val="21"/>
          <w:highlight w:val="none"/>
        </w:rPr>
        <w:t>评审标准</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见本磋商文件第五章规定。</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6.3</w:t>
      </w:r>
      <w:r>
        <w:rPr>
          <w:rFonts w:hint="eastAsia" w:ascii="宋体" w:hAnsi="宋体"/>
          <w:bCs/>
          <w:color w:val="auto"/>
          <w:szCs w:val="21"/>
          <w:highlight w:val="none"/>
        </w:rPr>
        <w:t>采购活动终止的情况</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出现下列情形之一的，本次竞争性磋商采购活动将被终止：</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）因情况变化，不再符合规定的竞争性磋商采购方式适用情形的；</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）出现影响采购公正的违法、违规行为的；</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）除本磋商文件第</w:t>
      </w:r>
      <w:r>
        <w:rPr>
          <w:rFonts w:ascii="宋体" w:hAnsi="宋体"/>
          <w:bCs/>
          <w:color w:val="auto"/>
          <w:szCs w:val="21"/>
          <w:highlight w:val="none"/>
        </w:rPr>
        <w:t>6.1.2</w:t>
      </w:r>
      <w:r>
        <w:rPr>
          <w:rFonts w:hint="eastAsia" w:ascii="宋体" w:hAnsi="宋体"/>
          <w:bCs/>
          <w:color w:val="auto"/>
          <w:szCs w:val="21"/>
          <w:highlight w:val="none"/>
        </w:rPr>
        <w:t>条第三款规定的情形外，在采购过程中符合要求的供应商或者报价未超过采购预算的供应商不足</w:t>
      </w:r>
      <w:r>
        <w:rPr>
          <w:rFonts w:ascii="宋体" w:hAnsi="宋体"/>
          <w:bCs/>
          <w:color w:val="auto"/>
          <w:szCs w:val="21"/>
          <w:highlight w:val="none"/>
        </w:rPr>
        <w:t>3</w:t>
      </w:r>
      <w:r>
        <w:rPr>
          <w:rFonts w:hint="eastAsia" w:ascii="宋体" w:hAnsi="宋体"/>
          <w:bCs/>
          <w:color w:val="auto"/>
          <w:szCs w:val="21"/>
          <w:highlight w:val="none"/>
        </w:rPr>
        <w:t>家的。</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五、成交</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、确定成交单位</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1.1 </w:t>
      </w:r>
      <w:r>
        <w:rPr>
          <w:rFonts w:hint="eastAsia" w:ascii="宋体" w:hAnsi="宋体"/>
          <w:bCs/>
          <w:color w:val="auto"/>
          <w:szCs w:val="21"/>
          <w:highlight w:val="none"/>
        </w:rPr>
        <w:t>磋商小组根据综合评分情况，按照评审得分由高到低顺序推荐</w:t>
      </w:r>
      <w:r>
        <w:rPr>
          <w:rFonts w:ascii="宋体" w:hAnsi="宋体"/>
          <w:bCs/>
          <w:color w:val="auto"/>
          <w:szCs w:val="21"/>
          <w:highlight w:val="none"/>
        </w:rPr>
        <w:t>3</w:t>
      </w:r>
      <w:r>
        <w:rPr>
          <w:rFonts w:hint="eastAsia" w:ascii="宋体" w:hAnsi="宋体"/>
          <w:bCs/>
          <w:color w:val="auto"/>
          <w:szCs w:val="21"/>
          <w:highlight w:val="none"/>
        </w:rPr>
        <w:t>名或以上成交候选供应商，并编写评审报告。符合本文件第</w:t>
      </w:r>
      <w:r>
        <w:rPr>
          <w:rFonts w:ascii="宋体" w:hAnsi="宋体"/>
          <w:bCs/>
          <w:color w:val="auto"/>
          <w:szCs w:val="21"/>
          <w:highlight w:val="none"/>
        </w:rPr>
        <w:t>6.1.2</w:t>
      </w:r>
      <w:r>
        <w:rPr>
          <w:rFonts w:hint="eastAsia" w:ascii="宋体" w:hAnsi="宋体"/>
          <w:bCs/>
          <w:color w:val="auto"/>
          <w:szCs w:val="21"/>
          <w:highlight w:val="none"/>
        </w:rPr>
        <w:t>条情形的，可以推荐</w:t>
      </w:r>
      <w:r>
        <w:rPr>
          <w:rFonts w:ascii="宋体" w:hAnsi="宋体"/>
          <w:bCs/>
          <w:color w:val="auto"/>
          <w:szCs w:val="21"/>
          <w:highlight w:val="none"/>
        </w:rPr>
        <w:t>2</w:t>
      </w:r>
      <w:r>
        <w:rPr>
          <w:rFonts w:hint="eastAsia" w:ascii="宋体" w:hAnsi="宋体"/>
          <w:bCs/>
          <w:color w:val="auto"/>
          <w:szCs w:val="21"/>
          <w:highlight w:val="none"/>
        </w:rPr>
        <w:t>家成交候选供应商。评审得分相同的</w:t>
      </w:r>
      <w:r>
        <w:rPr>
          <w:rFonts w:hint="eastAsia" w:ascii="宋体" w:hAnsi="宋体" w:cs="宋体"/>
          <w:color w:val="auto"/>
          <w:szCs w:val="21"/>
          <w:highlight w:val="none"/>
        </w:rPr>
        <w:t>按照最后报价由低到高的顺序推荐。评审得分且最后报价相同的，按照技术指标优劣顺序推荐。</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1.2</w:t>
      </w:r>
      <w:r>
        <w:rPr>
          <w:rFonts w:hint="eastAsia" w:ascii="宋体" w:hAnsi="宋体"/>
          <w:bCs/>
          <w:color w:val="auto"/>
          <w:szCs w:val="21"/>
          <w:highlight w:val="none"/>
        </w:rPr>
        <w:t>采购人根据磋商小组推荐的成交候选人确定成交供应商。采购人确定成交供应商后，代理机构将在</w:t>
      </w:r>
      <w:r>
        <w:rPr>
          <w:rFonts w:ascii="宋体" w:hAnsi="宋体"/>
          <w:bCs/>
          <w:color w:val="auto"/>
          <w:szCs w:val="21"/>
          <w:highlight w:val="none"/>
        </w:rPr>
        <w:t xml:space="preserve"> </w:t>
      </w:r>
      <w:r>
        <w:rPr>
          <w:rFonts w:hint="eastAsia" w:ascii="宋体" w:hAnsi="宋体"/>
          <w:bCs/>
          <w:color w:val="auto"/>
          <w:szCs w:val="21"/>
          <w:highlight w:val="none"/>
        </w:rPr>
        <w:t>“扬州维扬发展投资有限公司网站”发布成交结果公告，公告期限为</w:t>
      </w:r>
      <w:r>
        <w:rPr>
          <w:rFonts w:ascii="宋体" w:hAnsi="宋体"/>
          <w:bCs/>
          <w:color w:val="auto"/>
          <w:szCs w:val="21"/>
          <w:highlight w:val="none"/>
        </w:rPr>
        <w:t>1</w:t>
      </w:r>
      <w:r>
        <w:rPr>
          <w:rFonts w:hint="eastAsia" w:ascii="宋体" w:hAnsi="宋体"/>
          <w:bCs/>
          <w:color w:val="auto"/>
          <w:szCs w:val="21"/>
          <w:highlight w:val="none"/>
        </w:rPr>
        <w:t>个工作日。</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1.3</w:t>
      </w:r>
      <w:r>
        <w:rPr>
          <w:rFonts w:hint="eastAsia" w:ascii="宋体" w:hAnsi="宋体"/>
          <w:bCs/>
          <w:color w:val="auto"/>
          <w:szCs w:val="21"/>
          <w:highlight w:val="none"/>
        </w:rPr>
        <w:t>若有充分证据证明，成交供应商出现下列情况之一的，一经查实，将被取消成交资格：</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）提供虚假材料谋取成交的；</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）与评审专家、采购人、其他供应商或者代理机构工作人员恶意串通的；</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）向评审专家、采购人或代理机构工作人员行贿或者提供其他不正当利益的；</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）恶意竞争，最终总报价明显低于其自身合理成本且又无法提供证明的；</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5</w:t>
      </w:r>
      <w:r>
        <w:rPr>
          <w:rFonts w:hint="eastAsia" w:ascii="宋体" w:hAnsi="宋体"/>
          <w:bCs/>
          <w:color w:val="auto"/>
          <w:szCs w:val="21"/>
          <w:highlight w:val="none"/>
        </w:rPr>
        <w:t>）不满足本磋商文件规定的实质性要求，但在评审过程中又未被磋商小组发现的；</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6</w:t>
      </w:r>
      <w:r>
        <w:rPr>
          <w:rFonts w:hint="eastAsia" w:ascii="宋体" w:hAnsi="宋体"/>
          <w:bCs/>
          <w:color w:val="auto"/>
          <w:szCs w:val="21"/>
          <w:highlight w:val="none"/>
        </w:rPr>
        <w:t>）成交后无正当理由拒不与采购人签订采购合同或者未按照磋商文件确定的事项签订采购合同；</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7</w:t>
      </w:r>
      <w:r>
        <w:rPr>
          <w:rFonts w:hint="eastAsia" w:ascii="宋体" w:hAnsi="宋体"/>
          <w:bCs/>
          <w:color w:val="auto"/>
          <w:szCs w:val="21"/>
          <w:highlight w:val="none"/>
        </w:rPr>
        <w:t>）将采购合同转包；</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8</w:t>
      </w:r>
      <w:r>
        <w:rPr>
          <w:rFonts w:hint="eastAsia" w:ascii="宋体" w:hAnsi="宋体"/>
          <w:bCs/>
          <w:color w:val="auto"/>
          <w:szCs w:val="21"/>
          <w:highlight w:val="none"/>
        </w:rPr>
        <w:t>）法律、法规、规章规定的属于成交无效的其他情形。</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、质疑处理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2.1</w:t>
      </w:r>
      <w:r>
        <w:rPr>
          <w:rFonts w:hint="eastAsia" w:ascii="宋体" w:hAnsi="宋体"/>
          <w:bCs/>
          <w:color w:val="auto"/>
          <w:szCs w:val="21"/>
          <w:highlight w:val="none"/>
        </w:rPr>
        <w:t>磋商供应商认为磋商文件、采购过程和采购结果使自己的权益受到损害的，可以在知道或应知其权益受到损害之日起七个工作日内，以书面形式向代理机构或采购人提出质疑。《质疑申请书》及《授权委托书》格式见网址：</w:t>
      </w:r>
      <w:r>
        <w:rPr>
          <w:rFonts w:ascii="宋体" w:hAnsi="宋体"/>
          <w:bCs/>
          <w:color w:val="auto"/>
          <w:szCs w:val="21"/>
          <w:highlight w:val="none"/>
        </w:rPr>
        <w:t>http://zfcg.yangzhou.gov.cn</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上述应知其权益受到损害之日，是指：</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）对可以质疑的磋商文件提出质疑的，为收到磋商文件之日或者磋商文件公告期限届满之日；</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）对采购过程提出质疑的，为各采购程序环节结束之日；</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）对成交结果提出质疑的，为成交结果公告期限届满之日。</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2.2</w:t>
      </w:r>
      <w:r>
        <w:rPr>
          <w:rFonts w:hint="eastAsia" w:ascii="宋体" w:hAnsi="宋体"/>
          <w:bCs/>
          <w:color w:val="auto"/>
          <w:szCs w:val="21"/>
          <w:highlight w:val="none"/>
        </w:rPr>
        <w:t>质疑必须由磋商供应商法定代表人或授权代表（响应文件中所确定的）以原件送达的方式提交，未按上述要求提交的质疑函（含传真、电子邮件等）代理机构有权不予受理。《质疑申请书》及《授权委托书》格式见网址：</w:t>
      </w:r>
      <w:r>
        <w:rPr>
          <w:rFonts w:ascii="宋体" w:hAnsi="宋体"/>
          <w:bCs/>
          <w:color w:val="auto"/>
          <w:szCs w:val="21"/>
          <w:highlight w:val="none"/>
        </w:rPr>
        <w:t>http://zfcg.yangzhou.gov.cn</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2.3</w:t>
      </w:r>
      <w:r>
        <w:rPr>
          <w:rFonts w:hint="eastAsia" w:ascii="宋体" w:hAnsi="宋体"/>
          <w:bCs/>
          <w:color w:val="auto"/>
          <w:szCs w:val="21"/>
          <w:highlight w:val="none"/>
        </w:rPr>
        <w:t>未参加磋商采购活动的供应商或在磋商采购活动中自身权益未受到损害的供应商所提出的质疑不予受理。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2.4</w:t>
      </w:r>
      <w:r>
        <w:rPr>
          <w:rFonts w:hint="eastAsia" w:ascii="宋体" w:hAnsi="宋体"/>
          <w:bCs/>
          <w:color w:val="auto"/>
          <w:szCs w:val="21"/>
          <w:highlight w:val="none"/>
        </w:rPr>
        <w:t>质疑函应当包括下列内容：</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）质疑供应商的名称、地址、邮编、联系人、联系电话；</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）具体的质疑事项及明确的请求；</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）认为自己合法权益受到损害或可能受到损害的相关证据材料；</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）提起质疑的日期；</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5</w:t>
      </w:r>
      <w:r>
        <w:rPr>
          <w:rFonts w:hint="eastAsia" w:ascii="宋体" w:hAnsi="宋体"/>
          <w:bCs/>
          <w:color w:val="auto"/>
          <w:szCs w:val="21"/>
          <w:highlight w:val="none"/>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2.5</w:t>
      </w:r>
      <w:r>
        <w:rPr>
          <w:rFonts w:hint="eastAsia" w:ascii="宋体" w:hAnsi="宋体"/>
          <w:bCs/>
          <w:color w:val="auto"/>
          <w:szCs w:val="21"/>
          <w:highlight w:val="none"/>
        </w:rPr>
        <w:t>代理机构收到质疑函后，将对质疑的形式和内容进行审查，如质疑函内容、格式不符合规定，代理机构将告知质疑人进行补正。</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2.6</w:t>
      </w:r>
      <w:r>
        <w:rPr>
          <w:rFonts w:hint="eastAsia" w:ascii="宋体" w:hAnsi="宋体"/>
          <w:bCs/>
          <w:color w:val="auto"/>
          <w:szCs w:val="21"/>
          <w:highlight w:val="none"/>
        </w:rPr>
        <w:t>质疑人应当在法定质疑期限内进行补正并重新提交质疑函，拒不补正或者在法定期限内未重新提交质疑函的，为无效质疑，代理机构有权不予受理。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2.7</w:t>
      </w:r>
      <w:r>
        <w:rPr>
          <w:rFonts w:hint="eastAsia" w:ascii="宋体" w:hAnsi="宋体"/>
          <w:bCs/>
          <w:color w:val="auto"/>
          <w:szCs w:val="21"/>
          <w:highlight w:val="none"/>
        </w:rPr>
        <w:t>对于内容、格式符合规定的质疑函，代理机构将在收到参加谈判供应商的书面质疑后七个工作日内作出答复，并以书面形式通知质疑供应商和其他相关供应商，答复的内容不涉及商业秘密。</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2.8</w:t>
      </w:r>
      <w:r>
        <w:rPr>
          <w:rFonts w:hint="eastAsia" w:ascii="宋体" w:hAnsi="宋体"/>
          <w:bCs/>
          <w:color w:val="auto"/>
          <w:szCs w:val="21"/>
          <w:highlight w:val="none"/>
        </w:rPr>
        <w:t>供应商提出书面质疑必须有理、有据，不得恶意质疑或提交虚假质疑。否则，一经查实，代理机构有权依据采购的有关规定，报请相关部门对该供应商进行相应的行政处罚。</w:t>
      </w:r>
    </w:p>
    <w:p>
      <w:pPr>
        <w:tabs>
          <w:tab w:val="left" w:pos="900"/>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六、合同签订相关事项</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、签订合同</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1.l</w:t>
      </w:r>
      <w:r>
        <w:rPr>
          <w:rFonts w:hint="eastAsia" w:ascii="宋体" w:hAnsi="宋体"/>
          <w:bCs/>
          <w:color w:val="auto"/>
          <w:szCs w:val="21"/>
          <w:highlight w:val="none"/>
        </w:rPr>
        <w:t>成交供应商确定后，代理机构将向成交供应商发出成交通知书。成交供应商应按成交通知书规定的时间、地点</w:t>
      </w:r>
      <w:r>
        <w:rPr>
          <w:rFonts w:ascii="宋体"/>
          <w:bCs/>
          <w:color w:val="auto"/>
          <w:szCs w:val="21"/>
          <w:highlight w:val="none"/>
        </w:rPr>
        <w:t>,</w:t>
      </w:r>
      <w:r>
        <w:rPr>
          <w:rFonts w:hint="eastAsia" w:ascii="宋体" w:hAnsi="宋体"/>
          <w:bCs/>
          <w:color w:val="auto"/>
          <w:szCs w:val="21"/>
          <w:highlight w:val="none"/>
        </w:rPr>
        <w:t>按照磋商文件确定的事项与采购人签订采购合同，且不得迟于成交通知书发出之日起十五日内，由此给采购人造成损失的，成交供应商还应承担赔偿责任。</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1.2 </w:t>
      </w:r>
      <w:r>
        <w:rPr>
          <w:rFonts w:hint="eastAsia" w:ascii="宋体" w:hAnsi="宋体"/>
          <w:bCs/>
          <w:color w:val="auto"/>
          <w:szCs w:val="21"/>
          <w:highlight w:val="none"/>
        </w:rPr>
        <w:t>磋商文件、成交供应商的响应文件及磋商采购过程中有关澄清、承诺文件均应作为合同附件。</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1.3 </w:t>
      </w:r>
      <w:r>
        <w:rPr>
          <w:rFonts w:hint="eastAsia" w:ascii="宋体" w:hAnsi="宋体"/>
          <w:bCs/>
          <w:color w:val="auto"/>
          <w:szCs w:val="21"/>
          <w:highlight w:val="none"/>
        </w:rPr>
        <w:t>签订合同后，成交供应商不得将本次采购项目进行转包。未经采购人同意，成交供应商也不得采用分包的形式履行合同，否则采购人有权终止合同。转包或分包造成采购人损失的，成交供应商应承担相应赔偿责任。</w:t>
      </w:r>
    </w:p>
    <w:p>
      <w:pPr>
        <w:tabs>
          <w:tab w:val="left" w:pos="900"/>
        </w:tabs>
        <w:spacing w:line="360" w:lineRule="auto"/>
        <w:ind w:firstLine="420" w:firstLineChars="200"/>
        <w:rPr>
          <w:rFonts w:asci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、履约保证金：无</w:t>
      </w:r>
    </w:p>
    <w:p>
      <w:pPr>
        <w:rPr>
          <w:rFonts w:ascii="Calibri" w:hAnsi="Calibri"/>
          <w:color w:val="auto"/>
          <w:kern w:val="2"/>
          <w:highlight w:val="none"/>
        </w:rPr>
      </w:pPr>
    </w:p>
    <w:p>
      <w:pPr>
        <w:rPr>
          <w:rFonts w:ascii="Calibri" w:hAnsi="Calibri"/>
          <w:color w:val="auto"/>
          <w:kern w:val="2"/>
          <w:highlight w:val="none"/>
        </w:rPr>
      </w:pPr>
    </w:p>
    <w:bookmarkEnd w:id="16"/>
    <w:bookmarkEnd w:id="17"/>
    <w:p>
      <w:pPr>
        <w:pStyle w:val="11"/>
        <w:spacing w:line="360" w:lineRule="auto"/>
        <w:rPr>
          <w:rFonts w:hAnsi="宋体"/>
          <w:color w:val="auto"/>
          <w:highlight w:val="none"/>
        </w:rPr>
      </w:pPr>
      <w:bookmarkStart w:id="18" w:name="_Hlt16619369"/>
      <w:bookmarkEnd w:id="18"/>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11"/>
        <w:spacing w:line="360" w:lineRule="auto"/>
        <w:rPr>
          <w:rFonts w:hAnsi="宋体"/>
          <w:color w:val="auto"/>
          <w:highlight w:val="none"/>
        </w:rPr>
      </w:pPr>
    </w:p>
    <w:p>
      <w:pPr>
        <w:pStyle w:val="4"/>
        <w:spacing w:before="0" w:after="0" w:line="360" w:lineRule="auto"/>
        <w:jc w:val="center"/>
        <w:rPr>
          <w:rFonts w:ascii="宋体"/>
          <w:color w:val="auto"/>
          <w:sz w:val="36"/>
          <w:highlight w:val="none"/>
        </w:rPr>
      </w:pPr>
      <w:bookmarkStart w:id="19" w:name="_Toc27318"/>
      <w:bookmarkStart w:id="20" w:name="_Toc12954"/>
      <w:r>
        <w:rPr>
          <w:rFonts w:hint="eastAsia" w:ascii="宋体" w:hAnsi="宋体"/>
          <w:color w:val="auto"/>
          <w:sz w:val="36"/>
          <w:highlight w:val="none"/>
        </w:rPr>
        <w:t>第三章</w:t>
      </w:r>
      <w:r>
        <w:rPr>
          <w:rFonts w:ascii="宋体" w:hAnsi="宋体"/>
          <w:color w:val="auto"/>
          <w:sz w:val="36"/>
          <w:highlight w:val="none"/>
        </w:rPr>
        <w:t xml:space="preserve"> </w:t>
      </w:r>
      <w:r>
        <w:rPr>
          <w:rFonts w:hint="eastAsia" w:ascii="宋体" w:hAnsi="宋体"/>
          <w:color w:val="auto"/>
          <w:sz w:val="36"/>
          <w:highlight w:val="none"/>
        </w:rPr>
        <w:t>合同条款及格式</w:t>
      </w:r>
      <w:bookmarkEnd w:id="19"/>
      <w:bookmarkEnd w:id="20"/>
    </w:p>
    <w:p>
      <w:pPr>
        <w:pStyle w:val="11"/>
        <w:spacing w:line="360" w:lineRule="auto"/>
        <w:ind w:firstLine="420" w:firstLineChars="200"/>
        <w:rPr>
          <w:rFonts w:hAnsi="宋体"/>
          <w:color w:val="auto"/>
          <w:highlight w:val="none"/>
        </w:rPr>
      </w:pPr>
    </w:p>
    <w:p>
      <w:pPr>
        <w:pStyle w:val="11"/>
        <w:spacing w:line="360" w:lineRule="auto"/>
        <w:ind w:firstLine="420" w:firstLineChars="200"/>
        <w:rPr>
          <w:rFonts w:hAnsi="宋体"/>
          <w:color w:val="auto"/>
          <w:highlight w:val="none"/>
        </w:rPr>
      </w:pPr>
      <w:bookmarkStart w:id="21" w:name="_Toc504121798"/>
    </w:p>
    <w:p>
      <w:pPr>
        <w:pStyle w:val="53"/>
        <w:ind w:left="280" w:hanging="280" w:hangingChars="100"/>
        <w:jc w:val="center"/>
        <w:rPr>
          <w:rFonts w:eastAsia="仿宋_GB2312"/>
          <w:bCs/>
          <w:color w:val="auto"/>
          <w:sz w:val="28"/>
          <w:szCs w:val="28"/>
          <w:highlight w:val="none"/>
        </w:rPr>
      </w:pPr>
      <w:bookmarkStart w:id="22" w:name="_Toc504121797"/>
      <w:bookmarkStart w:id="23" w:name="_Toc496171633"/>
      <w:r>
        <w:rPr>
          <w:rFonts w:hint="eastAsia" w:eastAsia="仿宋_GB2312"/>
          <w:bCs/>
          <w:color w:val="auto"/>
          <w:sz w:val="28"/>
          <w:szCs w:val="28"/>
          <w:highlight w:val="none"/>
        </w:rPr>
        <w:t>（</w:t>
      </w:r>
      <w:r>
        <w:rPr>
          <w:rFonts w:eastAsia="仿宋_GB2312"/>
          <w:bCs/>
          <w:color w:val="auto"/>
          <w:sz w:val="28"/>
          <w:szCs w:val="28"/>
          <w:highlight w:val="none"/>
        </w:rPr>
        <w:t>GF—2017—0216</w:t>
      </w:r>
      <w:r>
        <w:rPr>
          <w:rFonts w:hint="eastAsia" w:eastAsia="仿宋_GB2312"/>
          <w:bCs/>
          <w:color w:val="auto"/>
          <w:sz w:val="28"/>
          <w:szCs w:val="28"/>
          <w:highlight w:val="none"/>
        </w:rPr>
        <w:t>）</w:t>
      </w:r>
    </w:p>
    <w:p>
      <w:pPr>
        <w:pStyle w:val="53"/>
        <w:rPr>
          <w:rFonts w:eastAsia="华文中宋"/>
          <w:b/>
          <w:color w:val="auto"/>
          <w:sz w:val="48"/>
          <w:szCs w:val="48"/>
          <w:highlight w:val="none"/>
        </w:rPr>
      </w:pPr>
    </w:p>
    <w:p>
      <w:pPr>
        <w:pStyle w:val="53"/>
        <w:jc w:val="center"/>
        <w:rPr>
          <w:rFonts w:eastAsia="华文中宋"/>
          <w:b/>
          <w:color w:val="auto"/>
          <w:sz w:val="48"/>
          <w:szCs w:val="48"/>
          <w:highlight w:val="none"/>
        </w:rPr>
      </w:pPr>
    </w:p>
    <w:p>
      <w:pPr>
        <w:pStyle w:val="53"/>
        <w:jc w:val="center"/>
        <w:rPr>
          <w:rFonts w:eastAsia="华文中宋"/>
          <w:b/>
          <w:color w:val="auto"/>
          <w:sz w:val="48"/>
          <w:szCs w:val="48"/>
          <w:highlight w:val="none"/>
        </w:rPr>
      </w:pPr>
      <w:r>
        <w:rPr>
          <w:rFonts w:hint="eastAsia" w:eastAsia="华文中宋"/>
          <w:b/>
          <w:color w:val="auto"/>
          <w:sz w:val="56"/>
          <w:szCs w:val="48"/>
          <w:highlight w:val="none"/>
        </w:rPr>
        <w:t>建设工程施工合同</w:t>
      </w:r>
      <w:r>
        <w:rPr>
          <w:rFonts w:eastAsia="华文中宋"/>
          <w:b/>
          <w:color w:val="auto"/>
          <w:sz w:val="48"/>
          <w:szCs w:val="48"/>
          <w:highlight w:val="none"/>
        </w:rPr>
        <w:br w:type="textWrapping"/>
      </w:r>
      <w:r>
        <w:rPr>
          <w:rFonts w:eastAsia="华文中宋"/>
          <w:b/>
          <w:color w:val="auto"/>
          <w:sz w:val="48"/>
          <w:szCs w:val="48"/>
          <w:highlight w:val="none"/>
        </w:rPr>
        <w:t xml:space="preserve"> </w:t>
      </w:r>
    </w:p>
    <w:p>
      <w:pPr>
        <w:pStyle w:val="53"/>
        <w:jc w:val="center"/>
        <w:rPr>
          <w:rFonts w:eastAsia="华文中宋"/>
          <w:b/>
          <w:color w:val="auto"/>
          <w:sz w:val="48"/>
          <w:szCs w:val="48"/>
          <w:highlight w:val="none"/>
        </w:rPr>
      </w:pPr>
    </w:p>
    <w:p>
      <w:pPr>
        <w:pStyle w:val="53"/>
        <w:jc w:val="center"/>
        <w:rPr>
          <w:rFonts w:eastAsia="黑体"/>
          <w:b/>
          <w:color w:val="auto"/>
          <w:sz w:val="56"/>
          <w:szCs w:val="56"/>
          <w:highlight w:val="none"/>
        </w:rPr>
      </w:pPr>
    </w:p>
    <w:p>
      <w:pPr>
        <w:pStyle w:val="53"/>
        <w:jc w:val="center"/>
        <w:rPr>
          <w:rFonts w:eastAsia="楷体_GB2312"/>
          <w:b/>
          <w:color w:val="auto"/>
          <w:sz w:val="56"/>
          <w:szCs w:val="56"/>
          <w:highlight w:val="none"/>
        </w:rPr>
      </w:pPr>
    </w:p>
    <w:p>
      <w:pPr>
        <w:pStyle w:val="53"/>
        <w:jc w:val="center"/>
        <w:rPr>
          <w:rFonts w:eastAsia="黑体"/>
          <w:b/>
          <w:color w:val="auto"/>
          <w:sz w:val="48"/>
          <w:szCs w:val="48"/>
          <w:highlight w:val="none"/>
        </w:rPr>
      </w:pPr>
    </w:p>
    <w:p>
      <w:pPr>
        <w:pStyle w:val="53"/>
        <w:rPr>
          <w:b/>
          <w:color w:val="auto"/>
          <w:sz w:val="24"/>
          <w:szCs w:val="24"/>
          <w:highlight w:val="none"/>
        </w:rPr>
      </w:pPr>
    </w:p>
    <w:p>
      <w:pPr>
        <w:pStyle w:val="53"/>
        <w:rPr>
          <w:b/>
          <w:color w:val="auto"/>
          <w:sz w:val="24"/>
          <w:szCs w:val="24"/>
          <w:highlight w:val="none"/>
        </w:rPr>
      </w:pPr>
    </w:p>
    <w:p>
      <w:pPr>
        <w:pStyle w:val="53"/>
        <w:ind w:right="2719" w:rightChars="1295"/>
        <w:jc w:val="distribute"/>
        <w:rPr>
          <w:b/>
          <w:color w:val="auto"/>
          <w:sz w:val="28"/>
          <w:szCs w:val="24"/>
          <w:highlight w:val="none"/>
        </w:rPr>
      </w:pPr>
      <w:r>
        <w:rPr>
          <w:color w:val="auto"/>
          <w:highlight w:val="none"/>
        </w:rPr>
        <w:pict>
          <v:shape id="_x0000_s1026" o:spid="_x0000_s1026" o:spt="202" type="#_x0000_t202" style="position:absolute;left:0pt;margin-left:388.35pt;margin-top:9.45pt;height:36pt;width:57pt;z-index:251659264;mso-width-relative:page;mso-height-relative:page;" filled="f" stroked="t" coordsize="21600,21600" o:gfxdata="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c32RjXAAAACQEAAA8AAAAAAAAAAQAgAAAAIgAA&#10;AGRycy9kb3ducmV2LnhtbFBLAQIUABQAAAAIAIdO4kDkh2SKCQIAABoEAAAOAAAAAAAAAAEAIAAA&#10;ACYBAABkcnMvZTJvRG9jLnhtbFBLBQYAAAAABgAGAFkBAAChBQAAAAA=&#10;">
            <v:path/>
            <v:fill on="f" focussize="0,0"/>
            <v:stroke color="#FFFFFF" joinstyle="miter"/>
            <v:imagedata o:title=""/>
            <o:lock v:ext="edit"/>
            <v:textbox>
              <w:txbxContent>
                <w:p>
                  <w:pPr>
                    <w:pStyle w:val="53"/>
                    <w:rPr>
                      <w:b/>
                      <w:bCs/>
                      <w:sz w:val="32"/>
                    </w:rPr>
                  </w:pPr>
                  <w:r>
                    <w:rPr>
                      <w:rFonts w:hint="eastAsia"/>
                      <w:b/>
                      <w:bCs/>
                      <w:sz w:val="32"/>
                    </w:rPr>
                    <w:t>制定</w:t>
                  </w:r>
                </w:p>
              </w:txbxContent>
            </v:textbox>
          </v:shape>
        </w:pict>
      </w:r>
      <w:r>
        <w:rPr>
          <w:b/>
          <w:color w:val="auto"/>
          <w:sz w:val="28"/>
          <w:szCs w:val="24"/>
          <w:highlight w:val="none"/>
        </w:rPr>
        <w:t xml:space="preserve">          </w:t>
      </w:r>
      <w:r>
        <w:rPr>
          <w:rFonts w:hint="eastAsia"/>
          <w:b/>
          <w:color w:val="auto"/>
          <w:sz w:val="28"/>
          <w:szCs w:val="24"/>
          <w:highlight w:val="none"/>
        </w:rPr>
        <w:t>住房和城乡建设部</w:t>
      </w:r>
    </w:p>
    <w:p>
      <w:pPr>
        <w:pStyle w:val="53"/>
        <w:ind w:right="2719" w:rightChars="1295"/>
        <w:jc w:val="distribute"/>
        <w:rPr>
          <w:b/>
          <w:color w:val="auto"/>
          <w:sz w:val="28"/>
          <w:szCs w:val="24"/>
          <w:highlight w:val="none"/>
        </w:rPr>
      </w:pPr>
      <w:r>
        <w:rPr>
          <w:b/>
          <w:color w:val="auto"/>
          <w:sz w:val="28"/>
          <w:szCs w:val="24"/>
          <w:highlight w:val="none"/>
        </w:rPr>
        <w:t xml:space="preserve">          </w:t>
      </w:r>
      <w:r>
        <w:rPr>
          <w:rFonts w:hint="eastAsia"/>
          <w:b/>
          <w:color w:val="auto"/>
          <w:sz w:val="28"/>
          <w:szCs w:val="24"/>
          <w:highlight w:val="none"/>
        </w:rPr>
        <w:t>国家工商行政管理</w:t>
      </w:r>
      <w:r>
        <w:rPr>
          <w:b/>
          <w:color w:val="auto"/>
          <w:sz w:val="28"/>
          <w:szCs w:val="24"/>
          <w:highlight w:val="none"/>
        </w:rPr>
        <w:t xml:space="preserve">  </w:t>
      </w:r>
      <w:r>
        <w:rPr>
          <w:rFonts w:hint="eastAsia"/>
          <w:b/>
          <w:color w:val="auto"/>
          <w:sz w:val="28"/>
          <w:szCs w:val="24"/>
          <w:highlight w:val="none"/>
        </w:rPr>
        <w:t>总</w:t>
      </w:r>
      <w:r>
        <w:rPr>
          <w:b/>
          <w:color w:val="auto"/>
          <w:sz w:val="28"/>
          <w:szCs w:val="24"/>
          <w:highlight w:val="none"/>
        </w:rPr>
        <w:t xml:space="preserve">  </w:t>
      </w:r>
      <w:r>
        <w:rPr>
          <w:rFonts w:hint="eastAsia"/>
          <w:b/>
          <w:color w:val="auto"/>
          <w:sz w:val="28"/>
          <w:szCs w:val="24"/>
          <w:highlight w:val="none"/>
        </w:rPr>
        <w:t>局</w:t>
      </w:r>
    </w:p>
    <w:p>
      <w:pPr>
        <w:pStyle w:val="54"/>
        <w:spacing w:line="348" w:lineRule="auto"/>
        <w:ind w:firstLine="400"/>
        <w:jc w:val="center"/>
        <w:rPr>
          <w:rFonts w:ascii="宋体"/>
          <w:b/>
          <w:color w:val="auto"/>
          <w:sz w:val="32"/>
          <w:szCs w:val="32"/>
          <w:highlight w:val="none"/>
        </w:rPr>
      </w:pPr>
      <w:r>
        <w:rPr>
          <w:color w:val="auto"/>
          <w:sz w:val="20"/>
          <w:szCs w:val="21"/>
          <w:highlight w:val="none"/>
        </w:rPr>
        <w:br w:type="page"/>
      </w:r>
      <w:bookmarkStart w:id="24" w:name="_Toc351203494"/>
      <w:r>
        <w:rPr>
          <w:rFonts w:ascii="宋体" w:hAnsi="宋体"/>
          <w:b/>
          <w:color w:val="auto"/>
          <w:sz w:val="44"/>
          <w:szCs w:val="44"/>
          <w:highlight w:val="none"/>
          <w:u w:val="single"/>
        </w:rPr>
        <w:t xml:space="preserve">            </w:t>
      </w:r>
      <w:r>
        <w:rPr>
          <w:rFonts w:hint="eastAsia" w:ascii="宋体" w:hAnsi="宋体"/>
          <w:b/>
          <w:color w:val="auto"/>
          <w:sz w:val="32"/>
          <w:szCs w:val="32"/>
          <w:highlight w:val="none"/>
        </w:rPr>
        <w:t>工程合同</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发包方（以下简称甲方）：</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承包方（以下简称乙方）：</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依照《中华人民共和国民法典》、《中华人民共和国建筑法》及其他有关法律、法规的规定，遵循平等、自愿、公平和诚实信用原则，双方就</w:t>
      </w:r>
      <w:r>
        <w:rPr>
          <w:rFonts w:ascii="宋体" w:hAnsi="宋体" w:cs="宋体"/>
          <w:color w:val="auto"/>
          <w:szCs w:val="21"/>
          <w:highlight w:val="none"/>
          <w:u w:val="single"/>
        </w:rPr>
        <w:t xml:space="preserve">              </w:t>
      </w:r>
      <w:r>
        <w:rPr>
          <w:rFonts w:hint="eastAsia" w:ascii="宋体" w:hAnsi="宋体" w:cs="宋体"/>
          <w:color w:val="auto"/>
          <w:szCs w:val="21"/>
          <w:highlight w:val="none"/>
        </w:rPr>
        <w:t>工程施工事项，协商一致，订立本协议，供双方信守。</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一、工程名称：</w:t>
      </w:r>
      <w:r>
        <w:rPr>
          <w:rFonts w:ascii="宋体" w:hAnsi="宋体" w:cs="宋体"/>
          <w:color w:val="auto"/>
          <w:szCs w:val="21"/>
          <w:highlight w:val="none"/>
          <w:u w:val="single"/>
        </w:rPr>
        <w:t xml:space="preserve">               </w:t>
      </w:r>
      <w:r>
        <w:rPr>
          <w:rFonts w:hint="eastAsia" w:ascii="宋体" w:hAnsi="宋体" w:cs="宋体"/>
          <w:color w:val="auto"/>
          <w:szCs w:val="21"/>
          <w:highlight w:val="none"/>
        </w:rPr>
        <w:t>工程</w:t>
      </w:r>
    </w:p>
    <w:p>
      <w:pPr>
        <w:spacing w:line="480" w:lineRule="auto"/>
        <w:ind w:firstLine="440"/>
        <w:rPr>
          <w:rFonts w:ascii="宋体" w:cs="宋体"/>
          <w:color w:val="auto"/>
          <w:szCs w:val="21"/>
          <w:highlight w:val="none"/>
          <w:u w:val="single"/>
        </w:rPr>
      </w:pPr>
      <w:r>
        <w:rPr>
          <w:rFonts w:hint="eastAsia" w:ascii="宋体" w:hAnsi="宋体" w:cs="宋体"/>
          <w:color w:val="auto"/>
          <w:szCs w:val="21"/>
          <w:highlight w:val="none"/>
        </w:rPr>
        <w:t>二、工程地点：</w:t>
      </w:r>
      <w:r>
        <w:rPr>
          <w:rFonts w:ascii="宋体" w:hAnsi="宋体" w:cs="宋体"/>
          <w:color w:val="auto"/>
          <w:szCs w:val="21"/>
          <w:highlight w:val="none"/>
          <w:u w:val="single"/>
        </w:rPr>
        <w:t xml:space="preserve">                </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三、工程施工范围及技术要求：详见工程量清单及图纸。</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四、工程造价：本工程按成交价</w:t>
      </w:r>
      <w:r>
        <w:rPr>
          <w:rFonts w:ascii="宋体" w:hAnsi="宋体" w:cs="宋体"/>
          <w:color w:val="auto"/>
          <w:szCs w:val="21"/>
          <w:highlight w:val="none"/>
          <w:u w:val="single"/>
        </w:rPr>
        <w:t xml:space="preserve">           </w:t>
      </w:r>
      <w:r>
        <w:rPr>
          <w:rFonts w:hint="eastAsia" w:ascii="宋体" w:hAnsi="宋体" w:cs="宋体"/>
          <w:color w:val="auto"/>
          <w:szCs w:val="21"/>
          <w:highlight w:val="none"/>
        </w:rPr>
        <w:t>元签订合同，合同价中包含</w:t>
      </w:r>
      <w:r>
        <w:rPr>
          <w:rFonts w:ascii="宋体" w:hAnsi="宋体" w:cs="宋体"/>
          <w:color w:val="auto"/>
          <w:szCs w:val="21"/>
          <w:highlight w:val="none"/>
          <w:u w:val="single"/>
        </w:rPr>
        <w:t xml:space="preserve">      </w:t>
      </w:r>
      <w:r>
        <w:rPr>
          <w:rFonts w:hint="eastAsia" w:ascii="宋体" w:hAnsi="宋体" w:cs="宋体"/>
          <w:color w:val="auto"/>
          <w:szCs w:val="21"/>
          <w:highlight w:val="none"/>
        </w:rPr>
        <w:t>元的暂列金额。</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五、承包方式：包工包料。</w:t>
      </w:r>
    </w:p>
    <w:p>
      <w:pPr>
        <w:spacing w:line="480" w:lineRule="auto"/>
        <w:ind w:firstLine="440"/>
        <w:rPr>
          <w:rFonts w:ascii="宋体" w:cs="宋体"/>
          <w:color w:val="auto"/>
          <w:kern w:val="2"/>
          <w:szCs w:val="21"/>
          <w:highlight w:val="none"/>
        </w:rPr>
      </w:pPr>
      <w:r>
        <w:rPr>
          <w:rFonts w:hint="eastAsia" w:ascii="宋体" w:hAnsi="宋体" w:cs="宋体"/>
          <w:color w:val="auto"/>
          <w:szCs w:val="21"/>
          <w:highlight w:val="none"/>
        </w:rPr>
        <w:t>六、结算方式：本合同为固定单价合同，本工程需要进行结算审计，</w:t>
      </w:r>
      <w:r>
        <w:rPr>
          <w:rFonts w:hint="eastAsia" w:ascii="宋体" w:hAnsi="宋体" w:cs="宋体"/>
          <w:color w:val="auto"/>
          <w:kern w:val="2"/>
          <w:szCs w:val="21"/>
          <w:highlight w:val="none"/>
        </w:rPr>
        <w:t>工程审计核减率超过</w:t>
      </w:r>
      <w:r>
        <w:rPr>
          <w:rFonts w:ascii="宋体" w:hAnsi="宋体" w:cs="宋体"/>
          <w:color w:val="auto"/>
          <w:kern w:val="2"/>
          <w:szCs w:val="21"/>
          <w:highlight w:val="none"/>
        </w:rPr>
        <w:t>5%</w:t>
      </w:r>
      <w:r>
        <w:rPr>
          <w:rFonts w:hint="eastAsia" w:ascii="宋体" w:hAnsi="宋体" w:cs="宋体"/>
          <w:color w:val="auto"/>
          <w:kern w:val="2"/>
          <w:szCs w:val="21"/>
          <w:highlight w:val="none"/>
        </w:rPr>
        <w:t>的部分审计费由乙方承担。乙方承担审计费</w:t>
      </w:r>
      <w:r>
        <w:rPr>
          <w:rFonts w:ascii="宋体" w:hAnsi="宋体" w:cs="宋体"/>
          <w:color w:val="auto"/>
          <w:kern w:val="2"/>
          <w:szCs w:val="21"/>
          <w:highlight w:val="none"/>
        </w:rPr>
        <w:t>=</w:t>
      </w:r>
      <w:r>
        <w:rPr>
          <w:rFonts w:hint="eastAsia" w:ascii="宋体" w:hAnsi="宋体" w:cs="宋体"/>
          <w:color w:val="auto"/>
          <w:kern w:val="2"/>
          <w:szCs w:val="21"/>
          <w:highlight w:val="none"/>
        </w:rPr>
        <w:t>超过部分基本费</w:t>
      </w:r>
      <w:r>
        <w:rPr>
          <w:rFonts w:ascii="宋体" w:hAnsi="宋体" w:cs="宋体"/>
          <w:color w:val="auto"/>
          <w:kern w:val="2"/>
          <w:szCs w:val="21"/>
          <w:highlight w:val="none"/>
        </w:rPr>
        <w:t>+</w:t>
      </w:r>
      <w:r>
        <w:rPr>
          <w:rFonts w:hint="eastAsia" w:ascii="宋体" w:hAnsi="宋体" w:cs="宋体"/>
          <w:color w:val="auto"/>
          <w:kern w:val="2"/>
          <w:szCs w:val="21"/>
          <w:highlight w:val="none"/>
        </w:rPr>
        <w:t>超过部分审计绩效费</w:t>
      </w:r>
      <w:r>
        <w:rPr>
          <w:rFonts w:ascii="宋体" w:hAnsi="宋体" w:cs="宋体"/>
          <w:color w:val="auto"/>
          <w:kern w:val="2"/>
          <w:szCs w:val="21"/>
          <w:highlight w:val="none"/>
        </w:rPr>
        <w:t>=</w:t>
      </w:r>
      <w:r>
        <w:rPr>
          <w:rFonts w:hint="eastAsia" w:ascii="宋体" w:hAnsi="宋体" w:cs="宋体"/>
          <w:color w:val="auto"/>
          <w:kern w:val="2"/>
          <w:szCs w:val="21"/>
          <w:highlight w:val="none"/>
        </w:rPr>
        <w:t>（送审价</w:t>
      </w:r>
      <w:r>
        <w:rPr>
          <w:rFonts w:ascii="宋体" w:cs="宋体"/>
          <w:color w:val="auto"/>
          <w:kern w:val="2"/>
          <w:szCs w:val="21"/>
          <w:highlight w:val="none"/>
        </w:rPr>
        <w:t>-</w:t>
      </w:r>
      <w:r>
        <w:rPr>
          <w:rFonts w:hint="eastAsia" w:ascii="宋体" w:hAnsi="宋体" w:cs="宋体"/>
          <w:color w:val="auto"/>
          <w:kern w:val="2"/>
          <w:szCs w:val="21"/>
          <w:highlight w:val="none"/>
        </w:rPr>
        <w:t>送审价</w:t>
      </w:r>
      <w:r>
        <w:rPr>
          <w:rFonts w:ascii="宋体" w:hAnsi="宋体" w:cs="宋体"/>
          <w:color w:val="auto"/>
          <w:kern w:val="2"/>
          <w:szCs w:val="21"/>
          <w:highlight w:val="none"/>
        </w:rPr>
        <w:t>*5%-</w:t>
      </w:r>
      <w:r>
        <w:rPr>
          <w:rFonts w:hint="eastAsia" w:ascii="宋体" w:hAnsi="宋体" w:cs="宋体"/>
          <w:color w:val="auto"/>
          <w:kern w:val="2"/>
          <w:szCs w:val="21"/>
          <w:highlight w:val="none"/>
        </w:rPr>
        <w:t>审定价）</w:t>
      </w:r>
      <w:r>
        <w:rPr>
          <w:rFonts w:ascii="宋体" w:hAnsi="宋体" w:cs="宋体"/>
          <w:color w:val="auto"/>
          <w:kern w:val="2"/>
          <w:szCs w:val="21"/>
          <w:highlight w:val="none"/>
        </w:rPr>
        <w:t>*5</w:t>
      </w:r>
      <w:r>
        <w:rPr>
          <w:rFonts w:hint="eastAsia" w:ascii="宋体" w:hAnsi="宋体" w:cs="宋体"/>
          <w:color w:val="auto"/>
          <w:kern w:val="2"/>
          <w:szCs w:val="21"/>
          <w:highlight w:val="none"/>
        </w:rPr>
        <w:t>‰</w:t>
      </w:r>
      <w:r>
        <w:rPr>
          <w:rFonts w:ascii="宋体" w:hAnsi="宋体" w:cs="宋体"/>
          <w:color w:val="auto"/>
          <w:kern w:val="2"/>
          <w:szCs w:val="21"/>
          <w:highlight w:val="none"/>
        </w:rPr>
        <w:t>+</w:t>
      </w:r>
      <w:r>
        <w:rPr>
          <w:rFonts w:hint="eastAsia" w:ascii="宋体" w:hAnsi="宋体" w:cs="宋体"/>
          <w:color w:val="auto"/>
          <w:kern w:val="2"/>
          <w:szCs w:val="21"/>
          <w:highlight w:val="none"/>
        </w:rPr>
        <w:t>（送审价</w:t>
      </w:r>
      <w:r>
        <w:rPr>
          <w:rFonts w:ascii="宋体" w:cs="宋体"/>
          <w:color w:val="auto"/>
          <w:kern w:val="2"/>
          <w:szCs w:val="21"/>
          <w:highlight w:val="none"/>
        </w:rPr>
        <w:t>-</w:t>
      </w:r>
      <w:r>
        <w:rPr>
          <w:rFonts w:hint="eastAsia" w:ascii="宋体" w:hAnsi="宋体" w:cs="宋体"/>
          <w:color w:val="auto"/>
          <w:kern w:val="2"/>
          <w:szCs w:val="21"/>
          <w:highlight w:val="none"/>
        </w:rPr>
        <w:t>审定价</w:t>
      </w:r>
      <w:r>
        <w:rPr>
          <w:rFonts w:ascii="宋体" w:cs="宋体"/>
          <w:color w:val="auto"/>
          <w:kern w:val="2"/>
          <w:szCs w:val="21"/>
          <w:highlight w:val="none"/>
        </w:rPr>
        <w:t>-</w:t>
      </w:r>
      <w:r>
        <w:rPr>
          <w:rFonts w:hint="eastAsia" w:ascii="宋体" w:hAnsi="宋体" w:cs="宋体"/>
          <w:color w:val="auto"/>
          <w:kern w:val="2"/>
          <w:szCs w:val="21"/>
          <w:highlight w:val="none"/>
        </w:rPr>
        <w:t>送审价</w:t>
      </w:r>
      <w:r>
        <w:rPr>
          <w:rFonts w:ascii="宋体" w:hAnsi="宋体" w:cs="宋体"/>
          <w:color w:val="auto"/>
          <w:kern w:val="2"/>
          <w:szCs w:val="21"/>
          <w:highlight w:val="none"/>
        </w:rPr>
        <w:t>*5%</w:t>
      </w:r>
      <w:r>
        <w:rPr>
          <w:rFonts w:hint="eastAsia" w:ascii="宋体" w:hAnsi="宋体" w:cs="宋体"/>
          <w:color w:val="auto"/>
          <w:kern w:val="2"/>
          <w:szCs w:val="21"/>
          <w:highlight w:val="none"/>
        </w:rPr>
        <w:t>）</w:t>
      </w:r>
      <w:r>
        <w:rPr>
          <w:rFonts w:ascii="宋体" w:hAnsi="宋体" w:cs="宋体"/>
          <w:color w:val="auto"/>
          <w:kern w:val="2"/>
          <w:szCs w:val="21"/>
          <w:highlight w:val="none"/>
        </w:rPr>
        <w:t>*5%</w:t>
      </w:r>
      <w:r>
        <w:rPr>
          <w:rFonts w:hint="eastAsia" w:ascii="宋体" w:hAnsi="宋体" w:cs="宋体"/>
          <w:color w:val="auto"/>
          <w:kern w:val="2"/>
          <w:szCs w:val="21"/>
          <w:highlight w:val="none"/>
        </w:rPr>
        <w:t>。</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综合单价包含的风险范围：除了设计变更、发包人要求变动的内容、人工价格、政策性调整以外的风险。</w:t>
      </w:r>
    </w:p>
    <w:p>
      <w:pPr>
        <w:pStyle w:val="53"/>
        <w:spacing w:line="480" w:lineRule="auto"/>
        <w:ind w:firstLine="440"/>
        <w:jc w:val="left"/>
        <w:rPr>
          <w:rFonts w:ascii="宋体" w:cs="宋体"/>
          <w:color w:val="auto"/>
          <w:szCs w:val="21"/>
          <w:highlight w:val="none"/>
        </w:rPr>
      </w:pPr>
      <w:r>
        <w:rPr>
          <w:rFonts w:hint="eastAsia" w:ascii="宋体" w:hAnsi="宋体" w:cs="宋体"/>
          <w:color w:val="auto"/>
          <w:szCs w:val="21"/>
          <w:highlight w:val="none"/>
        </w:rPr>
        <w:t>出现工程量清单错误时，是否调整合同价格：执行通用条款，按图施工过程中实际发生工程量与招标控制价清单不一致，发生工程量增减，清单缺项、漏项的，施工单位需要及时办理签证变更备案流程。</w:t>
      </w:r>
      <w:r>
        <w:rPr>
          <w:rFonts w:ascii="宋体" w:hAnsi="宋体" w:cs="宋体"/>
          <w:color w:val="auto"/>
          <w:szCs w:val="21"/>
          <w:highlight w:val="none"/>
        </w:rPr>
        <w:t xml:space="preserve">      </w:t>
      </w:r>
    </w:p>
    <w:p>
      <w:pPr>
        <w:pStyle w:val="53"/>
        <w:spacing w:line="480" w:lineRule="auto"/>
        <w:ind w:firstLine="440"/>
        <w:jc w:val="left"/>
        <w:rPr>
          <w:rFonts w:asci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不</w:t>
      </w:r>
      <w:r>
        <w:rPr>
          <w:rFonts w:hint="eastAsia" w:ascii="宋体" w:hAnsi="宋体" w:cs="宋体"/>
          <w:color w:val="auto"/>
          <w:kern w:val="0"/>
          <w:szCs w:val="21"/>
          <w:highlight w:val="none"/>
          <w:u w:val="single"/>
        </w:rPr>
        <w:t>调整</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七、付款方式：</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工程竣工验收合格后付至合同价（扣除暂列金额）的</w:t>
      </w:r>
      <w:r>
        <w:rPr>
          <w:rFonts w:ascii="宋体" w:hAnsi="宋体" w:cs="宋体"/>
          <w:color w:val="auto"/>
          <w:szCs w:val="21"/>
          <w:highlight w:val="none"/>
        </w:rPr>
        <w:t>70%</w:t>
      </w:r>
      <w:r>
        <w:rPr>
          <w:rFonts w:hint="eastAsia" w:ascii="宋体" w:hAnsi="宋体" w:cs="宋体"/>
          <w:color w:val="auto"/>
          <w:szCs w:val="21"/>
          <w:highlight w:val="none"/>
        </w:rPr>
        <w:t>，工程结算审计结束后付至工程审定结算价的</w:t>
      </w:r>
      <w:r>
        <w:rPr>
          <w:rFonts w:ascii="宋体" w:hAnsi="宋体" w:cs="宋体"/>
          <w:color w:val="auto"/>
          <w:szCs w:val="21"/>
          <w:highlight w:val="none"/>
        </w:rPr>
        <w:t>97%</w:t>
      </w:r>
      <w:r>
        <w:rPr>
          <w:rFonts w:hint="eastAsia" w:ascii="宋体" w:hAnsi="宋体" w:cs="宋体"/>
          <w:color w:val="auto"/>
          <w:szCs w:val="21"/>
          <w:highlight w:val="none"/>
        </w:rPr>
        <w:t>，留</w:t>
      </w:r>
      <w:r>
        <w:rPr>
          <w:rFonts w:ascii="宋体" w:hAnsi="宋体" w:cs="宋体"/>
          <w:color w:val="auto"/>
          <w:szCs w:val="21"/>
          <w:highlight w:val="none"/>
        </w:rPr>
        <w:t>3%</w:t>
      </w:r>
      <w:r>
        <w:rPr>
          <w:rFonts w:hint="eastAsia" w:ascii="宋体" w:hAnsi="宋体" w:cs="宋体"/>
          <w:color w:val="auto"/>
          <w:szCs w:val="21"/>
          <w:highlight w:val="none"/>
        </w:rPr>
        <w:t>保修金待工程缺陷责任期满后付清</w:t>
      </w:r>
      <w:r>
        <w:rPr>
          <w:rFonts w:ascii="宋体" w:cs="宋体"/>
          <w:color w:val="auto"/>
          <w:szCs w:val="21"/>
          <w:highlight w:val="none"/>
        </w:rPr>
        <w:t>,</w:t>
      </w:r>
      <w:r>
        <w:rPr>
          <w:rFonts w:hint="eastAsia" w:ascii="宋体" w:hAnsi="宋体" w:cs="宋体"/>
          <w:color w:val="auto"/>
          <w:szCs w:val="21"/>
          <w:highlight w:val="none"/>
        </w:rPr>
        <w:t>付款时需提供增值税专用发票。</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八、工程工期</w:t>
      </w:r>
    </w:p>
    <w:p>
      <w:pPr>
        <w:pStyle w:val="53"/>
        <w:spacing w:line="48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工期总日历天数为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天，开工时间以监理下发的开工令时间为准。因不可抗力因素和甲方原因造成工期延误，由乙方书面申请经甲方确认后，工期可予以相应顺延。</w:t>
      </w:r>
    </w:p>
    <w:p>
      <w:pPr>
        <w:autoSpaceDE w:val="0"/>
        <w:autoSpaceDN w:val="0"/>
        <w:adjustRightInd w:val="0"/>
        <w:snapToGrid w:val="0"/>
        <w:spacing w:line="480" w:lineRule="auto"/>
        <w:ind w:firstLine="411" w:firstLineChars="196"/>
        <w:rPr>
          <w:rFonts w:ascii="宋体" w:cs="宋体"/>
          <w:color w:val="auto"/>
          <w:szCs w:val="21"/>
          <w:highlight w:val="none"/>
          <w:u w:val="single"/>
        </w:rPr>
      </w:pPr>
      <w:r>
        <w:rPr>
          <w:rFonts w:hint="eastAsia" w:ascii="宋体" w:hAnsi="宋体" w:cs="宋体"/>
          <w:color w:val="auto"/>
          <w:szCs w:val="21"/>
          <w:highlight w:val="none"/>
        </w:rPr>
        <w:t>若出现以下情况造成工期延误的：</w:t>
      </w:r>
      <w:r>
        <w:rPr>
          <w:rFonts w:ascii="宋体" w:hAnsi="宋体" w:cs="宋体"/>
          <w:color w:val="auto"/>
          <w:szCs w:val="21"/>
          <w:highlight w:val="none"/>
          <w:u w:val="single"/>
        </w:rPr>
        <w:t>1</w:t>
      </w:r>
      <w:r>
        <w:rPr>
          <w:rFonts w:hint="eastAsia" w:ascii="宋体" w:hAnsi="宋体" w:cs="宋体"/>
          <w:color w:val="auto"/>
          <w:szCs w:val="21"/>
          <w:highlight w:val="none"/>
          <w:u w:val="single"/>
        </w:rPr>
        <w:t>）不可抗力；</w:t>
      </w:r>
      <w:r>
        <w:rPr>
          <w:rFonts w:ascii="宋体" w:hAnsi="宋体" w:cs="宋体"/>
          <w:color w:val="auto"/>
          <w:szCs w:val="21"/>
          <w:highlight w:val="none"/>
          <w:u w:val="single"/>
        </w:rPr>
        <w:t>2</w:t>
      </w:r>
      <w:r>
        <w:rPr>
          <w:rFonts w:hint="eastAsia" w:ascii="宋体" w:hAnsi="宋体" w:cs="宋体"/>
          <w:color w:val="auto"/>
          <w:szCs w:val="21"/>
          <w:highlight w:val="none"/>
          <w:u w:val="single"/>
        </w:rPr>
        <w:t>）发包人未能及时组织设计交底，或发包人对已完工序进行设计变更的；</w:t>
      </w:r>
      <w:r>
        <w:rPr>
          <w:rFonts w:ascii="宋体" w:hAnsi="宋体" w:cs="宋体"/>
          <w:color w:val="auto"/>
          <w:szCs w:val="21"/>
          <w:highlight w:val="none"/>
          <w:u w:val="single"/>
        </w:rPr>
        <w:t>3</w:t>
      </w:r>
      <w:r>
        <w:rPr>
          <w:rFonts w:hint="eastAsia" w:ascii="宋体" w:hAnsi="宋体" w:cs="宋体"/>
          <w:color w:val="auto"/>
          <w:szCs w:val="21"/>
          <w:highlight w:val="none"/>
          <w:u w:val="single"/>
        </w:rPr>
        <w:t>）因发包人设计变更在建筑面积、结构形式、设计标准作重大调整，增加的工程量使承包人工程进度无法按原计划实施进行的；</w:t>
      </w:r>
      <w:r>
        <w:rPr>
          <w:rFonts w:ascii="宋体" w:hAnsi="宋体" w:cs="宋体"/>
          <w:color w:val="auto"/>
          <w:szCs w:val="21"/>
          <w:highlight w:val="none"/>
          <w:u w:val="single"/>
        </w:rPr>
        <w:t>4</w:t>
      </w:r>
      <w:r>
        <w:rPr>
          <w:rFonts w:hint="eastAsia" w:ascii="宋体" w:hAnsi="宋体" w:cs="宋体"/>
          <w:color w:val="auto"/>
          <w:szCs w:val="21"/>
          <w:highlight w:val="none"/>
          <w:u w:val="single"/>
        </w:rPr>
        <w:t>）非因承包人原因停水、停电连续</w:t>
      </w:r>
      <w:r>
        <w:rPr>
          <w:rFonts w:ascii="宋体" w:hAnsi="宋体" w:cs="宋体"/>
          <w:color w:val="auto"/>
          <w:szCs w:val="21"/>
          <w:highlight w:val="none"/>
          <w:u w:val="single"/>
        </w:rPr>
        <w:t>24</w:t>
      </w:r>
      <w:r>
        <w:rPr>
          <w:rFonts w:hint="eastAsia" w:ascii="宋体" w:hAnsi="宋体" w:cs="宋体"/>
          <w:color w:val="auto"/>
          <w:szCs w:val="21"/>
          <w:highlight w:val="none"/>
          <w:u w:val="single"/>
        </w:rPr>
        <w:t>小时以上的。承包人在前述情况发生后</w:t>
      </w:r>
      <w:r>
        <w:rPr>
          <w:rFonts w:ascii="宋体" w:hAnsi="宋体" w:cs="宋体"/>
          <w:color w:val="auto"/>
          <w:szCs w:val="21"/>
          <w:highlight w:val="none"/>
          <w:u w:val="single"/>
        </w:rPr>
        <w:t xml:space="preserve">14 </w:t>
      </w:r>
      <w:r>
        <w:rPr>
          <w:rFonts w:hint="eastAsia" w:ascii="宋体" w:hAnsi="宋体" w:cs="宋体"/>
          <w:color w:val="auto"/>
          <w:szCs w:val="21"/>
          <w:highlight w:val="none"/>
          <w:u w:val="single"/>
        </w:rPr>
        <w:t>日内向发包人提出延期并附随详细资料，经发包人代表书面签证后</w:t>
      </w:r>
      <w:r>
        <w:rPr>
          <w:rFonts w:ascii="宋体" w:cs="宋体"/>
          <w:color w:val="auto"/>
          <w:szCs w:val="21"/>
          <w:highlight w:val="none"/>
          <w:u w:val="single"/>
        </w:rPr>
        <w:t>,</w:t>
      </w:r>
      <w:r>
        <w:rPr>
          <w:rFonts w:hint="eastAsia" w:ascii="宋体" w:hAnsi="宋体" w:cs="宋体"/>
          <w:color w:val="auto"/>
          <w:szCs w:val="21"/>
          <w:highlight w:val="none"/>
          <w:u w:val="single"/>
        </w:rPr>
        <w:t>工期按实际影响相应顺延，承包人逾期提出，发包人不予考虑。但以上事件是因承包人原因导致或承包人延迟履行期间发生，工期一律不予以延长。</w:t>
      </w:r>
    </w:p>
    <w:p>
      <w:pPr>
        <w:pStyle w:val="53"/>
        <w:spacing w:line="480" w:lineRule="auto"/>
        <w:ind w:firstLine="440"/>
        <w:jc w:val="left"/>
        <w:rPr>
          <w:rFonts w:ascii="宋体" w:cs="宋体"/>
          <w:color w:val="auto"/>
          <w:szCs w:val="21"/>
          <w:highlight w:val="none"/>
          <w:u w:val="single"/>
        </w:rPr>
      </w:pPr>
      <w:r>
        <w:rPr>
          <w:rFonts w:hint="eastAsia" w:ascii="宋体" w:hAnsi="宋体" w:cs="宋体"/>
          <w:color w:val="auto"/>
          <w:kern w:val="0"/>
          <w:szCs w:val="21"/>
          <w:highlight w:val="none"/>
        </w:rPr>
        <w:t>若乙方未按约定的日期完工，每延期一天予以合同价款千分之一的经济处罚，同时承担因延期而导致的甲方损失。</w:t>
      </w:r>
      <w:r>
        <w:rPr>
          <w:rFonts w:hint="eastAsia" w:ascii="宋体" w:hAnsi="宋体" w:cs="宋体"/>
          <w:color w:val="auto"/>
          <w:szCs w:val="21"/>
          <w:highlight w:val="none"/>
        </w:rPr>
        <w:t>因承包人原因造成工期延误，逾期竣工违约金的上限：</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合同价</w:t>
      </w:r>
      <w:r>
        <w:rPr>
          <w:rFonts w:ascii="宋体" w:hAnsi="宋体" w:cs="宋体"/>
          <w:color w:val="auto"/>
          <w:szCs w:val="21"/>
          <w:highlight w:val="none"/>
          <w:u w:val="single"/>
        </w:rPr>
        <w:t xml:space="preserve">5% </w:t>
      </w:r>
      <w:r>
        <w:rPr>
          <w:rFonts w:hint="eastAsia" w:ascii="宋体" w:hAnsi="宋体" w:cs="宋体"/>
          <w:color w:val="auto"/>
          <w:szCs w:val="21"/>
          <w:highlight w:val="none"/>
        </w:rPr>
        <w:t>。</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九、分包</w:t>
      </w:r>
    </w:p>
    <w:p>
      <w:pPr>
        <w:pStyle w:val="53"/>
        <w:spacing w:line="480" w:lineRule="auto"/>
        <w:ind w:firstLine="440"/>
        <w:jc w:val="left"/>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、允许分包的专业工程包括：</w:t>
      </w:r>
      <w:r>
        <w:rPr>
          <w:rFonts w:hint="eastAsia" w:ascii="宋体" w:hAnsi="宋体" w:cs="宋体"/>
          <w:color w:val="auto"/>
          <w:kern w:val="0"/>
          <w:szCs w:val="21"/>
          <w:highlight w:val="none"/>
          <w:u w:val="single"/>
        </w:rPr>
        <w:t>承包人资质不包含的内容</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包括但不限于渣土等，需要专业分包的需报发包人审批</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；需要专业分包以及特殊情况下发包人认为需要分包的。</w:t>
      </w:r>
    </w:p>
    <w:p>
      <w:pPr>
        <w:pStyle w:val="53"/>
        <w:spacing w:line="480" w:lineRule="auto"/>
        <w:ind w:firstLine="440"/>
        <w:jc w:val="left"/>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、其他关于分包的约定：</w:t>
      </w:r>
      <w:r>
        <w:rPr>
          <w:rFonts w:hint="eastAsia" w:ascii="宋体" w:hAnsi="宋体" w:cs="宋体"/>
          <w:color w:val="auto"/>
          <w:kern w:val="0"/>
          <w:szCs w:val="21"/>
          <w:highlight w:val="none"/>
          <w:u w:val="single"/>
        </w:rPr>
        <w:t>本工程渣土外运必须发包给具备《渣土运输车辆许可证》、《渣土运输车辆交通安全证》和《渣土运输车辆通行证》的渣土运输企业作业。</w:t>
      </w:r>
    </w:p>
    <w:p>
      <w:pPr>
        <w:pStyle w:val="53"/>
        <w:spacing w:line="480" w:lineRule="auto"/>
        <w:ind w:firstLine="440"/>
        <w:jc w:val="left"/>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、关于分包合同价款支付的约定：</w:t>
      </w:r>
      <w:r>
        <w:rPr>
          <w:rFonts w:hint="eastAsia" w:ascii="宋体" w:hAnsi="宋体" w:cs="宋体"/>
          <w:color w:val="auto"/>
          <w:kern w:val="0"/>
          <w:szCs w:val="21"/>
          <w:highlight w:val="none"/>
          <w:u w:val="single"/>
        </w:rPr>
        <w:t>按分包合同约定的条款执行。</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十、施工要求</w:t>
      </w:r>
    </w:p>
    <w:p>
      <w:pPr>
        <w:spacing w:line="480" w:lineRule="auto"/>
        <w:ind w:firstLine="44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、乙方必须严格按照甲方技术要求进行施工，按时保质保量完成，工程质量标准须达到合格以上。</w:t>
      </w:r>
    </w:p>
    <w:p>
      <w:pPr>
        <w:spacing w:line="480" w:lineRule="auto"/>
        <w:ind w:firstLine="440"/>
        <w:rPr>
          <w:rFonts w:ascii="宋体" w:cs="宋体"/>
          <w:color w:val="auto"/>
          <w:kern w:val="2"/>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、乙方应自觉提高安全生产意识，做好现场安全防护措施，确保施工安全，施工过程中一切安全责任及措施费用概由乙方负责。</w:t>
      </w:r>
      <w:r>
        <w:rPr>
          <w:rFonts w:hint="eastAsia" w:ascii="宋体" w:hAnsi="宋体" w:cs="宋体"/>
          <w:color w:val="auto"/>
          <w:kern w:val="2"/>
          <w:szCs w:val="21"/>
          <w:highlight w:val="none"/>
        </w:rPr>
        <w:t>在施工过程中如发生人身伤亡事故，</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由乙方承担全部责任，并由乙方承担造成的经济损失和刑事责任。</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十一、违约责任</w:t>
      </w:r>
    </w:p>
    <w:p>
      <w:pPr>
        <w:spacing w:line="480" w:lineRule="auto"/>
        <w:ind w:firstLine="44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、甲方不能按照约定支付工程款的，每逾期</w:t>
      </w:r>
      <w:r>
        <w:rPr>
          <w:rFonts w:ascii="宋体" w:hAnsi="宋体" w:cs="宋体"/>
          <w:color w:val="auto"/>
          <w:szCs w:val="21"/>
          <w:highlight w:val="none"/>
        </w:rPr>
        <w:t>1</w:t>
      </w:r>
      <w:r>
        <w:rPr>
          <w:rFonts w:hint="eastAsia" w:ascii="宋体" w:hAnsi="宋体" w:cs="宋体"/>
          <w:color w:val="auto"/>
          <w:szCs w:val="21"/>
          <w:highlight w:val="none"/>
        </w:rPr>
        <w:t>日，按照应付款项的万分之一支付逾期付款违约金。</w:t>
      </w:r>
    </w:p>
    <w:p>
      <w:pPr>
        <w:spacing w:line="48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、乙方不能按期完工，或者，乙方施工质量不符合约定，乙方向甲方支付合同总价</w:t>
      </w:r>
      <w:r>
        <w:rPr>
          <w:rFonts w:ascii="宋体" w:hAnsi="宋体" w:cs="宋体"/>
          <w:color w:val="auto"/>
          <w:szCs w:val="21"/>
          <w:highlight w:val="none"/>
        </w:rPr>
        <w:t>10%</w:t>
      </w:r>
      <w:r>
        <w:rPr>
          <w:rFonts w:hint="eastAsia" w:ascii="宋体" w:hAnsi="宋体" w:cs="宋体"/>
          <w:color w:val="auto"/>
          <w:szCs w:val="21"/>
          <w:highlight w:val="none"/>
        </w:rPr>
        <w:t>的违约金，乙方支付违约金后，并不免除其修复和继续完工的义务。</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十二、合同解除</w:t>
      </w:r>
    </w:p>
    <w:p>
      <w:pPr>
        <w:spacing w:line="480" w:lineRule="auto"/>
        <w:ind w:firstLine="44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、甲方拖欠工程款超出</w:t>
      </w:r>
      <w:r>
        <w:rPr>
          <w:rFonts w:ascii="宋体" w:hAnsi="宋体" w:cs="宋体"/>
          <w:color w:val="auto"/>
          <w:szCs w:val="21"/>
          <w:highlight w:val="none"/>
        </w:rPr>
        <w:t>30</w:t>
      </w:r>
      <w:r>
        <w:rPr>
          <w:rFonts w:hint="eastAsia" w:ascii="宋体" w:hAnsi="宋体" w:cs="宋体"/>
          <w:color w:val="auto"/>
          <w:szCs w:val="21"/>
          <w:highlight w:val="none"/>
        </w:rPr>
        <w:t>日的，乙方有权解除本合同。</w:t>
      </w:r>
    </w:p>
    <w:p>
      <w:pPr>
        <w:spacing w:line="480" w:lineRule="auto"/>
        <w:ind w:firstLine="44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、乙方拖延工程达到</w:t>
      </w:r>
      <w:r>
        <w:rPr>
          <w:rFonts w:ascii="宋体" w:hAnsi="宋体" w:cs="宋体"/>
          <w:color w:val="auto"/>
          <w:szCs w:val="21"/>
          <w:highlight w:val="none"/>
        </w:rPr>
        <w:t>10</w:t>
      </w:r>
      <w:r>
        <w:rPr>
          <w:rFonts w:hint="eastAsia" w:ascii="宋体" w:hAnsi="宋体" w:cs="宋体"/>
          <w:color w:val="auto"/>
          <w:szCs w:val="21"/>
          <w:highlight w:val="none"/>
        </w:rPr>
        <w:t>日的，或者，乙方施工质量不符合约定的，甲方有权解除本合同。</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十三、其它事项</w:t>
      </w:r>
    </w:p>
    <w:p>
      <w:pPr>
        <w:spacing w:line="480" w:lineRule="auto"/>
        <w:ind w:firstLine="440"/>
        <w:rPr>
          <w:rFonts w:ascii="宋体" w:cs="宋体"/>
          <w:color w:val="auto"/>
          <w:szCs w:val="21"/>
          <w:highlight w:val="none"/>
          <w:u w:val="single"/>
        </w:rPr>
      </w:pPr>
      <w:r>
        <w:rPr>
          <w:rFonts w:ascii="宋体" w:hAnsi="宋体" w:cs="宋体"/>
          <w:color w:val="auto"/>
          <w:szCs w:val="21"/>
          <w:highlight w:val="none"/>
        </w:rPr>
        <w:t>1.1</w:t>
      </w:r>
      <w:r>
        <w:rPr>
          <w:rFonts w:hint="eastAsia" w:ascii="宋体" w:hAnsi="宋体" w:cs="宋体"/>
          <w:color w:val="auto"/>
          <w:szCs w:val="21"/>
          <w:highlight w:val="none"/>
        </w:rPr>
        <w:t>发包人代表：</w:t>
      </w:r>
      <w:r>
        <w:rPr>
          <w:rFonts w:ascii="宋体" w:hAnsi="宋体" w:cs="宋体"/>
          <w:color w:val="auto"/>
          <w:szCs w:val="21"/>
          <w:highlight w:val="none"/>
          <w:u w:val="single"/>
        </w:rPr>
        <w:t xml:space="preserve">                    </w:t>
      </w:r>
    </w:p>
    <w:p>
      <w:pPr>
        <w:spacing w:line="480" w:lineRule="auto"/>
        <w:ind w:firstLine="440"/>
        <w:rPr>
          <w:rFonts w:ascii="宋体" w:cs="宋体"/>
          <w:color w:val="auto"/>
          <w:szCs w:val="21"/>
          <w:highlight w:val="none"/>
          <w:u w:val="single"/>
        </w:rPr>
      </w:pPr>
      <w:r>
        <w:rPr>
          <w:rFonts w:hint="eastAsia" w:ascii="宋体" w:hAnsi="宋体" w:cs="宋体"/>
          <w:color w:val="auto"/>
          <w:szCs w:val="21"/>
          <w:highlight w:val="none"/>
        </w:rPr>
        <w:t>身份证号：</w:t>
      </w:r>
      <w:r>
        <w:rPr>
          <w:rFonts w:ascii="宋体" w:hAnsi="宋体" w:cs="宋体"/>
          <w:color w:val="auto"/>
          <w:szCs w:val="21"/>
          <w:highlight w:val="none"/>
          <w:u w:val="single"/>
        </w:rPr>
        <w:t xml:space="preserve">                     </w:t>
      </w:r>
    </w:p>
    <w:p>
      <w:pPr>
        <w:spacing w:line="480" w:lineRule="auto"/>
        <w:ind w:firstLine="440"/>
        <w:rPr>
          <w:rFonts w:ascii="宋体" w:cs="宋体"/>
          <w:color w:val="auto"/>
          <w:szCs w:val="21"/>
          <w:highlight w:val="none"/>
          <w:u w:val="single"/>
        </w:rPr>
      </w:pPr>
      <w:r>
        <w:rPr>
          <w:rFonts w:ascii="宋体" w:hAnsi="宋体" w:cs="宋体"/>
          <w:color w:val="auto"/>
          <w:szCs w:val="21"/>
          <w:highlight w:val="none"/>
        </w:rPr>
        <w:t>1.2</w:t>
      </w:r>
      <w:r>
        <w:rPr>
          <w:rFonts w:hint="eastAsia" w:ascii="宋体" w:hAnsi="宋体" w:cs="宋体"/>
          <w:color w:val="auto"/>
          <w:szCs w:val="21"/>
          <w:highlight w:val="none"/>
        </w:rPr>
        <w:t>项目经理：</w:t>
      </w:r>
      <w:r>
        <w:rPr>
          <w:rFonts w:ascii="宋体" w:hAnsi="宋体" w:cs="宋体"/>
          <w:color w:val="auto"/>
          <w:szCs w:val="21"/>
          <w:highlight w:val="none"/>
          <w:u w:val="single"/>
        </w:rPr>
        <w:t xml:space="preserve">                       </w:t>
      </w:r>
    </w:p>
    <w:p>
      <w:pPr>
        <w:spacing w:line="480" w:lineRule="auto"/>
        <w:ind w:firstLine="440"/>
        <w:rPr>
          <w:rFonts w:ascii="宋体" w:cs="宋体"/>
          <w:color w:val="auto"/>
          <w:szCs w:val="21"/>
          <w:highlight w:val="none"/>
          <w:u w:val="single"/>
        </w:rPr>
      </w:pPr>
      <w:r>
        <w:rPr>
          <w:rFonts w:hint="eastAsia" w:ascii="宋体" w:hAnsi="宋体" w:cs="宋体"/>
          <w:color w:val="auto"/>
          <w:szCs w:val="21"/>
          <w:highlight w:val="none"/>
        </w:rPr>
        <w:t>身份证号：</w:t>
      </w:r>
      <w:r>
        <w:rPr>
          <w:rFonts w:ascii="宋体" w:hAnsi="宋体" w:cs="宋体"/>
          <w:color w:val="auto"/>
          <w:szCs w:val="21"/>
          <w:highlight w:val="none"/>
          <w:u w:val="single"/>
        </w:rPr>
        <w:t xml:space="preserve">                       </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建造师执业资格等级：</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建造师注册证书号：</w:t>
      </w:r>
      <w:r>
        <w:rPr>
          <w:rFonts w:ascii="宋体" w:hAnsi="宋体" w:cs="宋体"/>
          <w:color w:val="auto"/>
          <w:szCs w:val="21"/>
          <w:highlight w:val="none"/>
          <w:u w:val="single"/>
        </w:rPr>
        <w:t xml:space="preserve">                   </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建造师执业印章号：</w:t>
      </w:r>
      <w:r>
        <w:rPr>
          <w:rFonts w:ascii="宋体" w:hAnsi="宋体" w:cs="宋体"/>
          <w:color w:val="auto"/>
          <w:szCs w:val="21"/>
          <w:highlight w:val="none"/>
          <w:u w:val="single"/>
        </w:rPr>
        <w:t xml:space="preserve">                     </w:t>
      </w:r>
    </w:p>
    <w:p>
      <w:pPr>
        <w:spacing w:line="480" w:lineRule="auto"/>
        <w:ind w:firstLine="440"/>
        <w:rPr>
          <w:rFonts w:ascii="宋体" w:cs="宋体"/>
          <w:color w:val="auto"/>
          <w:szCs w:val="21"/>
          <w:highlight w:val="none"/>
          <w:u w:val="single"/>
        </w:rPr>
      </w:pPr>
      <w:r>
        <w:rPr>
          <w:rFonts w:hint="eastAsia" w:ascii="宋体" w:hAnsi="宋体" w:cs="宋体"/>
          <w:color w:val="auto"/>
          <w:szCs w:val="21"/>
          <w:highlight w:val="none"/>
        </w:rPr>
        <w:t>安全生产考核合格证书号：</w:t>
      </w:r>
      <w:r>
        <w:rPr>
          <w:rFonts w:ascii="宋体" w:hAnsi="宋体" w:cs="宋体"/>
          <w:color w:val="auto"/>
          <w:szCs w:val="21"/>
          <w:highlight w:val="none"/>
          <w:u w:val="single"/>
        </w:rPr>
        <w:t xml:space="preserve">                 </w:t>
      </w:r>
    </w:p>
    <w:p>
      <w:pPr>
        <w:pStyle w:val="53"/>
        <w:spacing w:line="480" w:lineRule="auto"/>
        <w:ind w:firstLine="440"/>
        <w:rPr>
          <w:rFonts w:ascii="宋体" w:cs="宋体"/>
          <w:color w:val="auto"/>
          <w:szCs w:val="21"/>
          <w:highlight w:val="none"/>
        </w:rPr>
      </w:pPr>
      <w:r>
        <w:rPr>
          <w:rFonts w:hint="eastAsia" w:ascii="宋体" w:hAnsi="宋体" w:cs="宋体"/>
          <w:color w:val="auto"/>
          <w:szCs w:val="21"/>
          <w:highlight w:val="none"/>
        </w:rPr>
        <w:t>中标人进场前，发包人对中标人的项目经理及现场管理人员、安全员等进行面试，面试通过的人员方可进场管理。</w:t>
      </w:r>
    </w:p>
    <w:p>
      <w:pPr>
        <w:pStyle w:val="53"/>
        <w:spacing w:line="480" w:lineRule="auto"/>
        <w:ind w:firstLine="440"/>
        <w:rPr>
          <w:rFonts w:ascii="宋体" w:cs="宋体"/>
          <w:color w:val="auto"/>
          <w:szCs w:val="21"/>
          <w:highlight w:val="none"/>
          <w:u w:val="single"/>
        </w:rPr>
      </w:pPr>
      <w:r>
        <w:rPr>
          <w:rFonts w:hint="eastAsia" w:ascii="宋体" w:hAnsi="宋体" w:cs="宋体"/>
          <w:color w:val="auto"/>
          <w:szCs w:val="21"/>
          <w:highlight w:val="none"/>
        </w:rPr>
        <w:t>合同签订后，发包人将对中标单位项目经理、现场管理人员、安全员等主要管理人员实行考勤制度。从监理签发的开工令时间开始考勤，由监理负责每月导出考勤报表并签字确认，报送发包人。项目经理缺勤，发包人有权处以罚款</w:t>
      </w:r>
      <w:r>
        <w:rPr>
          <w:rFonts w:ascii="宋体" w:hAnsi="宋体" w:cs="宋体"/>
          <w:color w:val="auto"/>
          <w:szCs w:val="21"/>
          <w:highlight w:val="none"/>
        </w:rPr>
        <w:t>3000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天，连续</w:t>
      </w:r>
      <w:r>
        <w:rPr>
          <w:rFonts w:ascii="宋体" w:hAnsi="宋体" w:cs="宋体"/>
          <w:color w:val="auto"/>
          <w:szCs w:val="21"/>
          <w:highlight w:val="none"/>
        </w:rPr>
        <w:t>5</w:t>
      </w:r>
      <w:r>
        <w:rPr>
          <w:rFonts w:hint="eastAsia" w:ascii="宋体" w:hAnsi="宋体" w:cs="宋体"/>
          <w:color w:val="auto"/>
          <w:szCs w:val="21"/>
          <w:highlight w:val="none"/>
        </w:rPr>
        <w:t>天或一个月内累计</w:t>
      </w:r>
      <w:r>
        <w:rPr>
          <w:rFonts w:ascii="宋体" w:hAnsi="宋体" w:cs="宋体"/>
          <w:color w:val="auto"/>
          <w:szCs w:val="21"/>
          <w:highlight w:val="none"/>
        </w:rPr>
        <w:t>10</w:t>
      </w:r>
      <w:r>
        <w:rPr>
          <w:rFonts w:hint="eastAsia" w:ascii="宋体" w:hAnsi="宋体" w:cs="宋体"/>
          <w:color w:val="auto"/>
          <w:szCs w:val="21"/>
          <w:highlight w:val="none"/>
        </w:rPr>
        <w:t>天不在现场，发包人有权终止合同，并依法追究承包人造成的损失，同时报相应的建设主管部门处理；现场管理人员、安全员缺勤，每次罚款</w:t>
      </w:r>
      <w:r>
        <w:rPr>
          <w:rFonts w:ascii="宋体" w:hAnsi="宋体" w:cs="宋体"/>
          <w:color w:val="auto"/>
          <w:szCs w:val="21"/>
          <w:highlight w:val="none"/>
        </w:rPr>
        <w:t>1000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天，连续</w:t>
      </w:r>
      <w:r>
        <w:rPr>
          <w:rFonts w:ascii="宋体" w:hAnsi="宋体" w:cs="宋体"/>
          <w:color w:val="auto"/>
          <w:szCs w:val="21"/>
          <w:highlight w:val="none"/>
        </w:rPr>
        <w:t>5</w:t>
      </w:r>
      <w:r>
        <w:rPr>
          <w:rFonts w:hint="eastAsia" w:ascii="宋体" w:hAnsi="宋体" w:cs="宋体"/>
          <w:color w:val="auto"/>
          <w:szCs w:val="21"/>
          <w:highlight w:val="none"/>
        </w:rPr>
        <w:t>天或一个月累计</w:t>
      </w:r>
      <w:r>
        <w:rPr>
          <w:rFonts w:ascii="宋体" w:hAnsi="宋体" w:cs="宋体"/>
          <w:color w:val="auto"/>
          <w:szCs w:val="21"/>
          <w:highlight w:val="none"/>
        </w:rPr>
        <w:t>10</w:t>
      </w:r>
      <w:r>
        <w:rPr>
          <w:rFonts w:hint="eastAsia" w:ascii="宋体" w:hAnsi="宋体" w:cs="宋体"/>
          <w:color w:val="auto"/>
          <w:szCs w:val="21"/>
          <w:highlight w:val="none"/>
        </w:rPr>
        <w:t>天不在现场，发包人有权要求更换人员，必要时可解除合同，承包人承担所有责任</w:t>
      </w:r>
      <w:r>
        <w:rPr>
          <w:rFonts w:ascii="宋体" w:hAnsi="宋体" w:cs="宋体"/>
          <w:color w:val="auto"/>
          <w:szCs w:val="21"/>
          <w:highlight w:val="none"/>
        </w:rPr>
        <w:t xml:space="preserve"> </w:t>
      </w:r>
      <w:r>
        <w:rPr>
          <w:rFonts w:hint="eastAsia" w:ascii="宋体" w:hAnsi="宋体" w:cs="宋体"/>
          <w:color w:val="auto"/>
          <w:szCs w:val="21"/>
          <w:highlight w:val="none"/>
        </w:rPr>
        <w:t>。</w:t>
      </w:r>
    </w:p>
    <w:p>
      <w:pPr>
        <w:pStyle w:val="53"/>
        <w:spacing w:line="480" w:lineRule="auto"/>
        <w:ind w:firstLine="440"/>
        <w:rPr>
          <w:rFonts w:ascii="宋体" w:cs="宋体"/>
          <w:color w:val="auto"/>
          <w:szCs w:val="21"/>
          <w:highlight w:val="none"/>
        </w:rPr>
      </w:pPr>
      <w:r>
        <w:rPr>
          <w:rFonts w:ascii="宋体" w:hAnsi="宋体" w:cs="宋体"/>
          <w:color w:val="auto"/>
          <w:kern w:val="0"/>
          <w:szCs w:val="21"/>
          <w:highlight w:val="none"/>
        </w:rPr>
        <w:t>1.3</w:t>
      </w:r>
      <w:r>
        <w:rPr>
          <w:rFonts w:ascii="宋体" w:hAnsi="宋体" w:cs="宋体"/>
          <w:color w:val="auto"/>
          <w:szCs w:val="21"/>
          <w:highlight w:val="none"/>
        </w:rPr>
        <w:t xml:space="preserve"> </w:t>
      </w:r>
      <w:r>
        <w:rPr>
          <w:rFonts w:hint="eastAsia" w:ascii="宋体" w:hAnsi="宋体" w:cs="宋体"/>
          <w:color w:val="auto"/>
          <w:szCs w:val="21"/>
          <w:highlight w:val="none"/>
        </w:rPr>
        <w:t>监理人员</w:t>
      </w:r>
    </w:p>
    <w:p>
      <w:pPr>
        <w:spacing w:line="480" w:lineRule="auto"/>
        <w:ind w:firstLine="440"/>
        <w:rPr>
          <w:rFonts w:ascii="宋体" w:cs="宋体"/>
          <w:color w:val="auto"/>
          <w:szCs w:val="21"/>
          <w:highlight w:val="none"/>
          <w:u w:val="single"/>
        </w:rPr>
      </w:pPr>
      <w:r>
        <w:rPr>
          <w:rFonts w:hint="eastAsia" w:ascii="宋体" w:hAnsi="宋体" w:cs="宋体"/>
          <w:color w:val="auto"/>
          <w:szCs w:val="21"/>
          <w:highlight w:val="none"/>
        </w:rPr>
        <w:t>监理单位：</w:t>
      </w:r>
      <w:r>
        <w:rPr>
          <w:rFonts w:ascii="宋体" w:hAnsi="宋体" w:cs="宋体"/>
          <w:color w:val="auto"/>
          <w:szCs w:val="21"/>
          <w:highlight w:val="none"/>
          <w:u w:val="single"/>
        </w:rPr>
        <w:t xml:space="preserve">                      </w:t>
      </w:r>
    </w:p>
    <w:p>
      <w:pPr>
        <w:spacing w:line="480" w:lineRule="auto"/>
        <w:ind w:firstLine="440"/>
        <w:rPr>
          <w:rFonts w:ascii="宋体" w:cs="宋体"/>
          <w:color w:val="auto"/>
          <w:szCs w:val="21"/>
          <w:highlight w:val="none"/>
        </w:rPr>
      </w:pPr>
      <w:r>
        <w:rPr>
          <w:rFonts w:hint="eastAsia" w:ascii="宋体" w:hAnsi="宋体" w:cs="宋体"/>
          <w:color w:val="auto"/>
          <w:szCs w:val="21"/>
          <w:highlight w:val="none"/>
        </w:rPr>
        <w:t>总监姓名：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pacing w:line="480" w:lineRule="auto"/>
        <w:ind w:firstLine="440"/>
        <w:rPr>
          <w:rFonts w:ascii="宋体" w:cs="宋体"/>
          <w:color w:val="auto"/>
          <w:szCs w:val="21"/>
          <w:highlight w:val="none"/>
          <w:u w:val="single"/>
        </w:rPr>
      </w:pPr>
      <w:r>
        <w:rPr>
          <w:rFonts w:hint="eastAsia" w:ascii="宋体" w:hAnsi="宋体" w:cs="宋体"/>
          <w:color w:val="auto"/>
          <w:szCs w:val="21"/>
          <w:highlight w:val="none"/>
        </w:rPr>
        <w:t>监理工程师执业资格证书号：</w:t>
      </w:r>
      <w:r>
        <w:rPr>
          <w:rFonts w:ascii="宋体" w:hAnsi="宋体" w:cs="宋体"/>
          <w:color w:val="auto"/>
          <w:szCs w:val="21"/>
          <w:highlight w:val="none"/>
          <w:u w:val="single"/>
        </w:rPr>
        <w:t xml:space="preserve">                      </w:t>
      </w:r>
    </w:p>
    <w:p>
      <w:pPr>
        <w:spacing w:line="480" w:lineRule="auto"/>
        <w:ind w:firstLine="44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跟踪审计单位委派的工程师</w:t>
      </w:r>
    </w:p>
    <w:p>
      <w:pPr>
        <w:spacing w:line="480" w:lineRule="auto"/>
        <w:ind w:firstLine="440"/>
        <w:rPr>
          <w:rFonts w:ascii="宋体" w:cs="宋体"/>
          <w:color w:val="auto"/>
          <w:szCs w:val="21"/>
          <w:highlight w:val="none"/>
          <w:u w:val="single"/>
        </w:rPr>
      </w:pPr>
      <w:r>
        <w:rPr>
          <w:rFonts w:hint="eastAsia" w:ascii="宋体" w:hAnsi="宋体" w:cs="宋体"/>
          <w:color w:val="auto"/>
          <w:szCs w:val="21"/>
          <w:highlight w:val="none"/>
        </w:rPr>
        <w:t>姓</w:t>
      </w:r>
      <w:r>
        <w:rPr>
          <w:rFonts w:ascii="宋体" w:hAnsi="宋体" w:cs="宋体"/>
          <w:color w:val="auto"/>
          <w:szCs w:val="21"/>
          <w:highlight w:val="none"/>
        </w:rPr>
        <w:t xml:space="preserve">    </w:t>
      </w:r>
      <w:r>
        <w:rPr>
          <w:rFonts w:hint="eastAsia" w:ascii="宋体" w:hAnsi="宋体" w:cs="宋体"/>
          <w:color w:val="auto"/>
          <w:szCs w:val="21"/>
          <w:highlight w:val="none"/>
        </w:rPr>
        <w:t>名：</w:t>
      </w:r>
      <w:r>
        <w:rPr>
          <w:rFonts w:ascii="宋体" w:hAnsi="宋体" w:cs="宋体"/>
          <w:color w:val="auto"/>
          <w:szCs w:val="21"/>
          <w:highlight w:val="none"/>
          <w:u w:val="single"/>
        </w:rPr>
        <w:t xml:space="preserve">                   </w:t>
      </w:r>
    </w:p>
    <w:p>
      <w:pPr>
        <w:pStyle w:val="36"/>
        <w:spacing w:line="480" w:lineRule="auto"/>
        <w:ind w:firstLine="420"/>
        <w:rPr>
          <w:rFonts w:ascii="宋体" w:cs="宋体"/>
          <w:color w:val="auto"/>
          <w:kern w:val="0"/>
          <w:szCs w:val="21"/>
          <w:highlight w:val="none"/>
          <w:u w:val="single"/>
        </w:rPr>
      </w:pPr>
      <w:r>
        <w:rPr>
          <w:rFonts w:hint="eastAsia" w:ascii="宋体" w:hAnsi="宋体" w:cs="宋体"/>
          <w:color w:val="auto"/>
          <w:szCs w:val="21"/>
          <w:highlight w:val="none"/>
        </w:rPr>
        <w:t>单</w:t>
      </w:r>
      <w:r>
        <w:rPr>
          <w:rFonts w:ascii="宋体" w:hAnsi="宋体" w:cs="宋体"/>
          <w:color w:val="auto"/>
          <w:szCs w:val="21"/>
          <w:highlight w:val="none"/>
        </w:rPr>
        <w:t xml:space="preserve">    </w:t>
      </w:r>
      <w:r>
        <w:rPr>
          <w:rFonts w:hint="eastAsia" w:ascii="宋体" w:hAnsi="宋体" w:cs="宋体"/>
          <w:color w:val="auto"/>
          <w:szCs w:val="21"/>
          <w:highlight w:val="none"/>
        </w:rPr>
        <w:t>位：</w:t>
      </w:r>
      <w:r>
        <w:rPr>
          <w:rFonts w:ascii="宋体" w:hAnsi="宋体" w:cs="宋体"/>
          <w:color w:val="auto"/>
          <w:kern w:val="0"/>
          <w:szCs w:val="21"/>
          <w:highlight w:val="none"/>
          <w:u w:val="single"/>
        </w:rPr>
        <w:t xml:space="preserve">                   </w:t>
      </w:r>
    </w:p>
    <w:p>
      <w:pPr>
        <w:pStyle w:val="36"/>
        <w:spacing w:line="480" w:lineRule="auto"/>
        <w:ind w:firstLine="420"/>
        <w:rPr>
          <w:rFonts w:ascii="宋体" w:cs="宋体"/>
          <w:color w:val="auto"/>
          <w:kern w:val="0"/>
          <w:szCs w:val="21"/>
          <w:highlight w:val="none"/>
          <w:u w:val="single"/>
        </w:rPr>
      </w:pPr>
      <w:r>
        <w:rPr>
          <w:rFonts w:hint="eastAsia" w:ascii="宋体" w:hAnsi="宋体" w:cs="宋体"/>
          <w:color w:val="auto"/>
          <w:szCs w:val="21"/>
          <w:highlight w:val="none"/>
        </w:rPr>
        <w:t>联系电话：</w:t>
      </w:r>
      <w:r>
        <w:rPr>
          <w:rFonts w:ascii="宋体" w:hAnsi="宋体" w:cs="宋体"/>
          <w:color w:val="auto"/>
          <w:kern w:val="0"/>
          <w:szCs w:val="21"/>
          <w:highlight w:val="none"/>
          <w:u w:val="single"/>
        </w:rPr>
        <w:t xml:space="preserve">                   </w:t>
      </w:r>
    </w:p>
    <w:p>
      <w:pPr>
        <w:spacing w:line="480" w:lineRule="auto"/>
        <w:ind w:firstLine="440"/>
        <w:rPr>
          <w:rFonts w:ascii="宋体" w:hAnsi="Calibri"/>
          <w:color w:val="auto"/>
          <w:sz w:val="22"/>
          <w:highlight w:val="none"/>
        </w:rPr>
      </w:pPr>
      <w:r>
        <w:rPr>
          <w:rFonts w:hint="eastAsia" w:ascii="宋体" w:hAnsi="宋体" w:cs="宋体"/>
          <w:color w:val="auto"/>
          <w:szCs w:val="21"/>
          <w:highlight w:val="none"/>
        </w:rPr>
        <w:t>身份证号：</w:t>
      </w:r>
      <w:r>
        <w:rPr>
          <w:rFonts w:ascii="宋体" w:hAnsi="宋体" w:cs="宋体"/>
          <w:color w:val="auto"/>
          <w:szCs w:val="21"/>
          <w:highlight w:val="none"/>
          <w:u w:val="single"/>
        </w:rPr>
        <w:t xml:space="preserve">                    </w:t>
      </w:r>
      <w:r>
        <w:rPr>
          <w:rFonts w:ascii="宋体" w:hAnsi="宋体"/>
          <w:color w:val="auto"/>
          <w:sz w:val="22"/>
          <w:highlight w:val="none"/>
        </w:rPr>
        <w:t xml:space="preserve"> </w:t>
      </w:r>
    </w:p>
    <w:p>
      <w:pPr>
        <w:spacing w:line="480" w:lineRule="auto"/>
        <w:ind w:firstLine="422"/>
        <w:rPr>
          <w:rFonts w:ascii="宋体" w:cs="宋体"/>
          <w:b/>
          <w:color w:val="auto"/>
          <w:szCs w:val="21"/>
          <w:highlight w:val="none"/>
        </w:rPr>
      </w:pPr>
      <w:r>
        <w:rPr>
          <w:rFonts w:hint="eastAsia"/>
          <w:b/>
          <w:color w:val="auto"/>
          <w:szCs w:val="21"/>
          <w:highlight w:val="none"/>
        </w:rPr>
        <w:t>有跟踪审计单位的项目，现场签证需通知跟踪审计进行现场测量并签字。若无通知跟踪审计现场测量的，结算时该相关签证不予结算，由此造成的损失施工单位自行承担。</w:t>
      </w:r>
    </w:p>
    <w:p>
      <w:pPr>
        <w:spacing w:line="480" w:lineRule="auto"/>
        <w:ind w:firstLine="440"/>
        <w:rPr>
          <w:rFonts w:ascii="宋体" w:hAnsi="Calibri"/>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、本工程施工中的纠纷和相关事宜由乙方负责调处。</w:t>
      </w:r>
    </w:p>
    <w:p>
      <w:pPr>
        <w:pStyle w:val="48"/>
        <w:spacing w:line="480" w:lineRule="auto"/>
        <w:ind w:firstLine="440"/>
        <w:jc w:val="left"/>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、本工程完成后，由乙方书面申报，甲方审批后方可进行竣工验收。工程未交付前，乙方负责做好成品保护。如有损坏应负责维修，直至合格，其维修看护费用由承包人承担。</w:t>
      </w:r>
    </w:p>
    <w:p>
      <w:pPr>
        <w:spacing w:line="480" w:lineRule="auto"/>
        <w:ind w:firstLine="440"/>
        <w:rPr>
          <w:rFonts w:ascii="宋体" w:hAnsi="Calibri"/>
          <w:color w:val="auto"/>
          <w:szCs w:val="21"/>
          <w:highlight w:val="none"/>
        </w:rPr>
      </w:pPr>
      <w:r>
        <w:rPr>
          <w:rFonts w:ascii="宋体" w:hAnsi="宋体"/>
          <w:color w:val="auto"/>
          <w:szCs w:val="21"/>
          <w:highlight w:val="none"/>
        </w:rPr>
        <w:t>4</w:t>
      </w:r>
      <w:r>
        <w:rPr>
          <w:rFonts w:hint="eastAsia" w:ascii="宋体" w:hAnsi="宋体"/>
          <w:color w:val="auto"/>
          <w:szCs w:val="21"/>
          <w:highlight w:val="none"/>
        </w:rPr>
        <w:t>、验收时，若乙方未按图纸及工程量清单施工，乙方须在</w:t>
      </w:r>
      <w:r>
        <w:rPr>
          <w:rFonts w:ascii="宋体" w:hAnsi="宋体"/>
          <w:color w:val="auto"/>
          <w:szCs w:val="21"/>
          <w:highlight w:val="none"/>
        </w:rPr>
        <w:t>15</w:t>
      </w:r>
      <w:r>
        <w:rPr>
          <w:rFonts w:hint="eastAsia" w:ascii="宋体" w:hAnsi="宋体"/>
          <w:color w:val="auto"/>
          <w:szCs w:val="21"/>
          <w:highlight w:val="none"/>
        </w:rPr>
        <w:t>日内整改到位，否则甲方不予支付工程款。</w:t>
      </w:r>
    </w:p>
    <w:p>
      <w:pPr>
        <w:spacing w:line="480" w:lineRule="auto"/>
        <w:ind w:firstLine="420" w:firstLineChars="200"/>
        <w:rPr>
          <w:rFonts w:ascii="宋体" w:hAnsi="Calibri"/>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、本工程缺陷责任期两年，质量保修期自工程竣工验收合格之日起计算，保修期间发生质量问题一切保修费用由乙方承担。在甲方书面通知</w:t>
      </w:r>
      <w:r>
        <w:rPr>
          <w:rFonts w:ascii="宋体" w:hAnsi="宋体"/>
          <w:color w:val="auto"/>
          <w:szCs w:val="21"/>
          <w:highlight w:val="none"/>
        </w:rPr>
        <w:t>3</w:t>
      </w:r>
      <w:r>
        <w:rPr>
          <w:rFonts w:hint="eastAsia" w:ascii="宋体" w:hAnsi="宋体"/>
          <w:color w:val="auto"/>
          <w:szCs w:val="21"/>
          <w:highlight w:val="none"/>
        </w:rPr>
        <w:t>日内，乙方未进场修复，视为自动放弃保修金，由甲方委托它方维修。</w:t>
      </w:r>
    </w:p>
    <w:p>
      <w:pPr>
        <w:spacing w:line="480" w:lineRule="auto"/>
        <w:ind w:firstLine="440"/>
        <w:rPr>
          <w:rFonts w:ascii="宋体" w:hAnsi="Calibri"/>
          <w:color w:val="auto"/>
          <w:kern w:val="2"/>
          <w:szCs w:val="21"/>
          <w:highlight w:val="none"/>
        </w:rPr>
      </w:pPr>
      <w:r>
        <w:rPr>
          <w:rFonts w:ascii="宋体" w:hAnsi="宋体"/>
          <w:color w:val="auto"/>
          <w:szCs w:val="21"/>
          <w:highlight w:val="none"/>
        </w:rPr>
        <w:t>6</w:t>
      </w:r>
      <w:r>
        <w:rPr>
          <w:rFonts w:hint="eastAsia" w:ascii="宋体" w:hAnsi="宋体"/>
          <w:color w:val="auto"/>
          <w:szCs w:val="21"/>
          <w:highlight w:val="none"/>
        </w:rPr>
        <w:t>、</w:t>
      </w:r>
      <w:r>
        <w:rPr>
          <w:rFonts w:hint="eastAsia" w:ascii="宋体" w:hAnsi="宋体"/>
          <w:color w:val="auto"/>
          <w:kern w:val="2"/>
          <w:szCs w:val="21"/>
          <w:highlight w:val="none"/>
        </w:rPr>
        <w:t>承包人必须严格按扬州市建筑施工扬尘管控标准“十六条”要求及市区有关规定和部署，全面做好施工现场及土方临时堆放场地的扬尘控制工作，相关费用投标时综合考虑。承包人应采取控制措施使施工现场达到市环保和政府其它部门对建筑工地的要求，避免伤害或妨碍公众及周围环境，如因妨碍或伤害造成的行政处罚等其它赔偿均由承包人承担。凡被省、市“攻坚办”、大气办通报、曝光的建筑工地，经查实后一律从严从重予以处罚，每发生一次扣缴承包人违约金</w:t>
      </w:r>
      <w:r>
        <w:rPr>
          <w:rFonts w:ascii="宋体" w:hAnsi="宋体"/>
          <w:color w:val="auto"/>
          <w:kern w:val="2"/>
          <w:szCs w:val="21"/>
          <w:highlight w:val="none"/>
        </w:rPr>
        <w:t>10000</w:t>
      </w:r>
      <w:r>
        <w:rPr>
          <w:rFonts w:hint="eastAsia" w:ascii="宋体" w:hAnsi="宋体"/>
          <w:color w:val="auto"/>
          <w:kern w:val="2"/>
          <w:szCs w:val="21"/>
          <w:highlight w:val="none"/>
        </w:rPr>
        <w:t>元。</w:t>
      </w:r>
    </w:p>
    <w:p>
      <w:pPr>
        <w:pStyle w:val="48"/>
        <w:spacing w:line="480" w:lineRule="auto"/>
        <w:ind w:firstLine="440"/>
        <w:jc w:val="left"/>
        <w:rPr>
          <w:rFonts w:asci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、在施工期间应采取临时交通措施，确保沿线居民能够正常通行及出行安全，</w:t>
      </w:r>
      <w:r>
        <w:rPr>
          <w:rFonts w:hint="eastAsia" w:ascii="宋体" w:hAnsi="宋体" w:cs="宋体"/>
          <w:color w:val="auto"/>
          <w:sz w:val="22"/>
          <w:highlight w:val="none"/>
        </w:rPr>
        <w:t>费用磋商响应报价时自行考虑</w:t>
      </w:r>
      <w:r>
        <w:rPr>
          <w:rFonts w:hint="eastAsia" w:ascii="宋体" w:hAnsi="宋体"/>
          <w:color w:val="auto"/>
          <w:szCs w:val="21"/>
          <w:highlight w:val="none"/>
        </w:rPr>
        <w:t>。承包人需独立完成包含但不限于施工现场的矛盾协调</w:t>
      </w:r>
      <w:r>
        <w:rPr>
          <w:rFonts w:hint="eastAsia" w:ascii="宋体" w:hAnsi="宋体" w:cs="宋体"/>
          <w:color w:val="auto"/>
          <w:sz w:val="22"/>
          <w:highlight w:val="none"/>
        </w:rPr>
        <w:t>，</w:t>
      </w:r>
      <w:r>
        <w:rPr>
          <w:rFonts w:hint="eastAsia" w:ascii="宋体" w:hAnsi="宋体" w:cs="宋体"/>
          <w:color w:val="auto"/>
          <w:sz w:val="22"/>
          <w:highlight w:val="none"/>
        </w:rPr>
        <w:t>费用磋商响应报价时自行考虑。</w:t>
      </w:r>
    </w:p>
    <w:p>
      <w:pPr>
        <w:pStyle w:val="48"/>
        <w:spacing w:line="480" w:lineRule="auto"/>
        <w:ind w:firstLine="440"/>
        <w:jc w:val="left"/>
        <w:rPr>
          <w:rFonts w:asci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、承包人投标报价中应包括但不限于水电接驳、排水（降水）等其他未尽事宜。</w:t>
      </w:r>
    </w:p>
    <w:p>
      <w:pPr>
        <w:pStyle w:val="48"/>
        <w:spacing w:line="480" w:lineRule="auto"/>
        <w:ind w:firstLine="440"/>
        <w:jc w:val="left"/>
        <w:rPr>
          <w:rFonts w:asci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本工程严禁使用不合格或不符合设计要求的材料，一经发现，限期退场，不按要求退场的，造成的损失由承包人负责。使用不符合标准、规格、质量和品牌要求（包括建设单位供应材料由于承包人验收把关不严）的工程材料承包人无条件更换和返工，并按照不合格材料购进总额的</w:t>
      </w:r>
      <w:r>
        <w:rPr>
          <w:rFonts w:ascii="宋体" w:hAnsi="宋体"/>
          <w:color w:val="auto"/>
          <w:szCs w:val="21"/>
          <w:highlight w:val="none"/>
        </w:rPr>
        <w:t>30%</w:t>
      </w:r>
      <w:r>
        <w:rPr>
          <w:rFonts w:hint="eastAsia" w:ascii="宋体" w:hAnsi="宋体"/>
          <w:color w:val="auto"/>
          <w:szCs w:val="21"/>
          <w:highlight w:val="none"/>
        </w:rPr>
        <w:t>向发包人支付违约金。</w:t>
      </w:r>
      <w:r>
        <w:rPr>
          <w:rFonts w:ascii="宋体" w:hAnsi="宋体"/>
          <w:color w:val="auto"/>
          <w:szCs w:val="21"/>
          <w:highlight w:val="none"/>
        </w:rPr>
        <w:t xml:space="preserve"> </w:t>
      </w:r>
    </w:p>
    <w:p>
      <w:pPr>
        <w:spacing w:line="480" w:lineRule="auto"/>
        <w:ind w:firstLine="440"/>
        <w:rPr>
          <w:rFonts w:ascii="宋体" w:hAnsi="Calibri"/>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、本项目中存在地下不明障碍物、附着物清理等；投标单位自行勘察现场，考虑拆除保护，费用在投标风险系数中自行考虑，发包人不再支付费用。</w:t>
      </w:r>
    </w:p>
    <w:p>
      <w:pPr>
        <w:spacing w:line="480" w:lineRule="auto"/>
        <w:ind w:firstLine="440"/>
        <w:rPr>
          <w:rFonts w:ascii="宋体" w:hAnsi="Calibri"/>
          <w:color w:val="auto"/>
          <w:szCs w:val="21"/>
          <w:highlight w:val="none"/>
        </w:rPr>
      </w:pPr>
      <w:r>
        <w:rPr>
          <w:rFonts w:ascii="宋体" w:hAnsi="宋体"/>
          <w:color w:val="auto"/>
          <w:szCs w:val="21"/>
          <w:highlight w:val="none"/>
        </w:rPr>
        <w:t>11</w:t>
      </w:r>
      <w:r>
        <w:rPr>
          <w:rFonts w:hint="eastAsia" w:ascii="宋体" w:hAnsi="宋体"/>
          <w:color w:val="auto"/>
          <w:szCs w:val="21"/>
          <w:highlight w:val="none"/>
        </w:rPr>
        <w:t>、承包人在施工过程中必须文明、安全、规范施工，保持环境整洁，减少扰民影响，并就工地围墙、照明、防护、标志、警告信号和门卫等做出具体安排，若有违章行为按规定处罚，一切责任自负。</w:t>
      </w:r>
    </w:p>
    <w:p>
      <w:pPr>
        <w:spacing w:line="480" w:lineRule="auto"/>
        <w:ind w:firstLine="440"/>
        <w:rPr>
          <w:rFonts w:ascii="宋体" w:hAnsi="Calibri"/>
          <w:color w:val="auto"/>
          <w:szCs w:val="21"/>
          <w:highlight w:val="none"/>
        </w:rPr>
      </w:pPr>
      <w:r>
        <w:rPr>
          <w:rFonts w:ascii="宋体" w:hAnsi="宋体"/>
          <w:color w:val="auto"/>
          <w:szCs w:val="21"/>
          <w:highlight w:val="none"/>
        </w:rPr>
        <w:t>12</w:t>
      </w:r>
      <w:r>
        <w:rPr>
          <w:rFonts w:hint="eastAsia" w:ascii="宋体" w:hAnsi="宋体"/>
          <w:color w:val="auto"/>
          <w:szCs w:val="21"/>
          <w:highlight w:val="none"/>
        </w:rPr>
        <w:t>、承包人需要考虑与综合管线等单位的配合服务造成的工期延误，费用增加，发包人不再另行支付费用，工期不顺延。</w:t>
      </w:r>
    </w:p>
    <w:p>
      <w:pPr>
        <w:spacing w:line="480" w:lineRule="auto"/>
        <w:ind w:firstLine="440"/>
        <w:rPr>
          <w:rFonts w:ascii="宋体" w:hAnsi="Calibri"/>
          <w:color w:val="auto"/>
          <w:szCs w:val="21"/>
          <w:highlight w:val="none"/>
        </w:rPr>
      </w:pPr>
      <w:r>
        <w:rPr>
          <w:rFonts w:ascii="宋体" w:hAnsi="宋体"/>
          <w:color w:val="auto"/>
          <w:szCs w:val="21"/>
          <w:highlight w:val="none"/>
        </w:rPr>
        <w:t>13</w:t>
      </w:r>
      <w:r>
        <w:rPr>
          <w:rFonts w:hint="eastAsia" w:ascii="宋体" w:hAnsi="宋体"/>
          <w:color w:val="auto"/>
          <w:szCs w:val="21"/>
          <w:highlight w:val="none"/>
        </w:rPr>
        <w:t>、承包人需自行踏勘现场，充分了解现场情况，包含但不限于材料堆放场地、临设场所、投诉等，承包人自行解决。</w:t>
      </w:r>
    </w:p>
    <w:p>
      <w:pPr>
        <w:spacing w:line="480" w:lineRule="auto"/>
        <w:ind w:firstLine="440"/>
        <w:rPr>
          <w:rFonts w:ascii="宋体" w:hAnsi="Calibri"/>
          <w:color w:val="auto"/>
          <w:szCs w:val="21"/>
          <w:highlight w:val="none"/>
        </w:rPr>
      </w:pPr>
      <w:r>
        <w:rPr>
          <w:rFonts w:ascii="宋体" w:hAnsi="宋体"/>
          <w:color w:val="auto"/>
          <w:szCs w:val="21"/>
          <w:highlight w:val="none"/>
        </w:rPr>
        <w:t>14</w:t>
      </w:r>
      <w:r>
        <w:rPr>
          <w:rFonts w:hint="eastAsia" w:ascii="宋体" w:hAnsi="宋体"/>
          <w:color w:val="auto"/>
          <w:szCs w:val="21"/>
          <w:highlight w:val="none"/>
        </w:rPr>
        <w:t>、承包人自行办理一切相关部门要求的手续等，</w:t>
      </w:r>
      <w:r>
        <w:rPr>
          <w:rFonts w:hint="eastAsia" w:ascii="宋体" w:hAnsi="宋体" w:cs="宋体"/>
          <w:color w:val="auto"/>
          <w:sz w:val="22"/>
          <w:highlight w:val="none"/>
        </w:rPr>
        <w:t>费用磋商响应报价时自行考虑</w:t>
      </w:r>
      <w:r>
        <w:rPr>
          <w:rFonts w:hint="eastAsia" w:ascii="宋体" w:hAnsi="宋体"/>
          <w:color w:val="auto"/>
          <w:szCs w:val="21"/>
          <w:highlight w:val="none"/>
        </w:rPr>
        <w:t>。</w:t>
      </w:r>
    </w:p>
    <w:p>
      <w:pPr>
        <w:spacing w:line="480" w:lineRule="auto"/>
        <w:ind w:firstLine="440"/>
        <w:rPr>
          <w:rFonts w:ascii="宋体" w:hAnsi="Calibri"/>
          <w:color w:val="auto"/>
          <w:szCs w:val="21"/>
          <w:highlight w:val="none"/>
        </w:rPr>
      </w:pPr>
      <w:r>
        <w:rPr>
          <w:rFonts w:ascii="宋体" w:hAnsi="宋体"/>
          <w:color w:val="auto"/>
          <w:szCs w:val="21"/>
          <w:highlight w:val="none"/>
        </w:rPr>
        <w:t>15</w:t>
      </w:r>
      <w:r>
        <w:rPr>
          <w:rFonts w:hint="eastAsia" w:ascii="宋体" w:hAnsi="宋体"/>
          <w:color w:val="auto"/>
          <w:szCs w:val="21"/>
          <w:highlight w:val="none"/>
        </w:rPr>
        <w:t>、建材及建筑垃圾运输等，承包人自行考虑运输方案。</w:t>
      </w:r>
    </w:p>
    <w:p>
      <w:pPr>
        <w:spacing w:line="480" w:lineRule="auto"/>
        <w:ind w:firstLine="442"/>
        <w:rPr>
          <w:rFonts w:ascii="宋体"/>
          <w:color w:val="auto"/>
          <w:szCs w:val="21"/>
          <w:highlight w:val="none"/>
        </w:rPr>
      </w:pPr>
      <w:r>
        <w:rPr>
          <w:rFonts w:ascii="宋体" w:hAnsi="宋体"/>
          <w:color w:val="auto"/>
          <w:szCs w:val="21"/>
          <w:highlight w:val="none"/>
        </w:rPr>
        <w:t>16</w:t>
      </w:r>
      <w:r>
        <w:rPr>
          <w:rFonts w:hint="eastAsia" w:ascii="宋体" w:hAnsi="宋体"/>
          <w:color w:val="auto"/>
          <w:szCs w:val="21"/>
          <w:highlight w:val="none"/>
        </w:rPr>
        <w:t>、因工程量偏差和工程变更等原因导致工程量增加超过原清单工程量的</w:t>
      </w:r>
      <w:r>
        <w:rPr>
          <w:rFonts w:ascii="宋体" w:hAnsi="宋体"/>
          <w:color w:val="auto"/>
          <w:szCs w:val="21"/>
          <w:highlight w:val="none"/>
        </w:rPr>
        <w:t>15%</w:t>
      </w:r>
      <w:r>
        <w:rPr>
          <w:rFonts w:hint="eastAsia" w:ascii="宋体" w:hAnsi="宋体"/>
          <w:color w:val="auto"/>
          <w:szCs w:val="21"/>
          <w:highlight w:val="none"/>
        </w:rPr>
        <w:t>，且该项报价高出采购控制价，则该项目超过</w:t>
      </w:r>
      <w:r>
        <w:rPr>
          <w:rFonts w:ascii="宋体" w:hAnsi="宋体"/>
          <w:color w:val="auto"/>
          <w:szCs w:val="21"/>
          <w:highlight w:val="none"/>
        </w:rPr>
        <w:t>15%</w:t>
      </w:r>
      <w:r>
        <w:rPr>
          <w:rFonts w:hint="eastAsia" w:ascii="宋体" w:hAnsi="宋体"/>
          <w:color w:val="auto"/>
          <w:szCs w:val="21"/>
          <w:highlight w:val="none"/>
        </w:rPr>
        <w:t>以外部分工程量的综合单价予以调低。调低的组价办法：由承包人根据工程变更资料、计量规则和计价办法、工程造价管理机构发布的信息价格和承包人报价浮动率提出该项工程项目的单价，经发包人委托第三方造价咨询单位审核后，并签署书面的认价文件，作为结算依据。承包人报价浮动率＝（</w:t>
      </w:r>
      <w:r>
        <w:rPr>
          <w:rFonts w:ascii="宋体" w:hAnsi="宋体"/>
          <w:color w:val="auto"/>
          <w:szCs w:val="21"/>
          <w:highlight w:val="none"/>
        </w:rPr>
        <w:t>1-</w:t>
      </w:r>
      <w:r>
        <w:rPr>
          <w:rFonts w:hint="eastAsia" w:ascii="宋体" w:hAnsi="宋体"/>
          <w:color w:val="auto"/>
          <w:szCs w:val="21"/>
          <w:highlight w:val="none"/>
        </w:rPr>
        <w:t>（成交价</w:t>
      </w:r>
      <w:r>
        <w:rPr>
          <w:rFonts w:ascii="宋体"/>
          <w:color w:val="auto"/>
          <w:szCs w:val="21"/>
          <w:highlight w:val="none"/>
        </w:rPr>
        <w:t>-</w:t>
      </w:r>
      <w:r>
        <w:rPr>
          <w:rFonts w:hint="eastAsia" w:ascii="宋体" w:hAnsi="宋体"/>
          <w:color w:val="auto"/>
          <w:szCs w:val="21"/>
          <w:highlight w:val="none"/>
        </w:rPr>
        <w:t>暂列金额</w:t>
      </w:r>
      <w:r>
        <w:rPr>
          <w:rFonts w:ascii="宋体"/>
          <w:color w:val="auto"/>
          <w:szCs w:val="21"/>
          <w:highlight w:val="none"/>
        </w:rPr>
        <w:t>-</w:t>
      </w:r>
      <w:r>
        <w:rPr>
          <w:rFonts w:hint="eastAsia" w:ascii="宋体" w:hAnsi="宋体"/>
          <w:color w:val="auto"/>
          <w:szCs w:val="21"/>
          <w:highlight w:val="none"/>
        </w:rPr>
        <w:t>暂估价）</w:t>
      </w:r>
      <w:r>
        <w:rPr>
          <w:rFonts w:ascii="宋体" w:hAnsi="宋体"/>
          <w:color w:val="auto"/>
          <w:szCs w:val="21"/>
          <w:highlight w:val="none"/>
        </w:rPr>
        <w:t>/</w:t>
      </w:r>
      <w:r>
        <w:rPr>
          <w:rFonts w:hint="eastAsia" w:ascii="宋体" w:hAnsi="宋体"/>
          <w:color w:val="auto"/>
          <w:szCs w:val="21"/>
          <w:highlight w:val="none"/>
        </w:rPr>
        <w:t>（采购控制价</w:t>
      </w:r>
      <w:r>
        <w:rPr>
          <w:rFonts w:ascii="宋体"/>
          <w:color w:val="auto"/>
          <w:szCs w:val="21"/>
          <w:highlight w:val="none"/>
        </w:rPr>
        <w:t>-</w:t>
      </w:r>
      <w:r>
        <w:rPr>
          <w:rFonts w:hint="eastAsia" w:ascii="宋体" w:hAnsi="宋体"/>
          <w:color w:val="auto"/>
          <w:szCs w:val="21"/>
          <w:highlight w:val="none"/>
        </w:rPr>
        <w:t>暂列金额</w:t>
      </w:r>
      <w:r>
        <w:rPr>
          <w:rFonts w:ascii="宋体"/>
          <w:color w:val="auto"/>
          <w:szCs w:val="21"/>
          <w:highlight w:val="none"/>
        </w:rPr>
        <w:t>-</w:t>
      </w:r>
      <w:r>
        <w:rPr>
          <w:rFonts w:hint="eastAsia" w:ascii="宋体" w:hAnsi="宋体"/>
          <w:color w:val="auto"/>
          <w:szCs w:val="21"/>
          <w:highlight w:val="none"/>
        </w:rPr>
        <w:t>暂估价））</w:t>
      </w:r>
      <w:r>
        <w:rPr>
          <w:rFonts w:ascii="宋体" w:hAnsi="宋体"/>
          <w:color w:val="auto"/>
          <w:szCs w:val="21"/>
          <w:highlight w:val="none"/>
        </w:rPr>
        <w:t>*100%</w:t>
      </w:r>
      <w:r>
        <w:rPr>
          <w:rFonts w:hint="eastAsia" w:ascii="宋体" w:hAnsi="宋体"/>
          <w:color w:val="auto"/>
          <w:szCs w:val="21"/>
          <w:highlight w:val="none"/>
        </w:rPr>
        <w:t>。</w:t>
      </w:r>
    </w:p>
    <w:p>
      <w:pPr>
        <w:spacing w:line="480" w:lineRule="auto"/>
        <w:ind w:firstLine="440"/>
        <w:rPr>
          <w:rFonts w:ascii="宋体" w:hAnsi="Calibri"/>
          <w:color w:val="auto"/>
          <w:szCs w:val="21"/>
          <w:highlight w:val="none"/>
        </w:rPr>
      </w:pPr>
      <w:r>
        <w:rPr>
          <w:rFonts w:ascii="宋体" w:hAnsi="宋体"/>
          <w:color w:val="auto"/>
          <w:szCs w:val="21"/>
          <w:highlight w:val="none"/>
        </w:rPr>
        <w:t>17</w:t>
      </w:r>
      <w:r>
        <w:rPr>
          <w:rFonts w:hint="eastAsia" w:ascii="宋体" w:hAnsi="宋体"/>
          <w:color w:val="auto"/>
          <w:szCs w:val="21"/>
          <w:highlight w:val="none"/>
        </w:rPr>
        <w:t>、若项目在实施过程中发生纠纷或诉讼，约定向项目所在地人民法院提起诉讼。</w:t>
      </w:r>
    </w:p>
    <w:p>
      <w:pPr>
        <w:spacing w:line="480" w:lineRule="auto"/>
        <w:ind w:firstLine="420"/>
        <w:rPr>
          <w:rFonts w:ascii="Calibri" w:hAnsi="Calibri"/>
          <w:color w:val="auto"/>
          <w:szCs w:val="21"/>
          <w:highlight w:val="none"/>
        </w:rPr>
      </w:pPr>
      <w:r>
        <w:rPr>
          <w:rFonts w:hint="eastAsia" w:ascii="Calibri" w:hAnsi="Calibri"/>
          <w:color w:val="auto"/>
          <w:szCs w:val="21"/>
          <w:highlight w:val="none"/>
        </w:rPr>
        <w:t>十四、生效条件</w:t>
      </w:r>
    </w:p>
    <w:p>
      <w:pPr>
        <w:spacing w:line="480" w:lineRule="auto"/>
        <w:ind w:firstLine="440"/>
        <w:rPr>
          <w:rFonts w:ascii="宋体" w:hAnsi="Calibri"/>
          <w:color w:val="auto"/>
          <w:szCs w:val="21"/>
          <w:highlight w:val="none"/>
        </w:rPr>
      </w:pPr>
      <w:r>
        <w:rPr>
          <w:rFonts w:hint="eastAsia" w:ascii="宋体" w:hAnsi="宋体"/>
          <w:color w:val="auto"/>
          <w:szCs w:val="21"/>
          <w:highlight w:val="none"/>
        </w:rPr>
        <w:t>本协议共陆份，甲方持有叁份，乙方执贰份，见证方一份，具有同等法律效力。本合同自三方签字盖章之日起生效。</w:t>
      </w:r>
    </w:p>
    <w:p>
      <w:pPr>
        <w:ind w:firstLine="440"/>
        <w:rPr>
          <w:rFonts w:ascii="宋体" w:hAnsi="Calibri"/>
          <w:color w:val="auto"/>
          <w:szCs w:val="21"/>
          <w:highlight w:val="none"/>
        </w:rPr>
      </w:pPr>
    </w:p>
    <w:p>
      <w:pPr>
        <w:ind w:firstLine="440"/>
        <w:rPr>
          <w:rFonts w:ascii="宋体" w:hAnsi="Calibri"/>
          <w:color w:val="auto"/>
          <w:szCs w:val="21"/>
          <w:highlight w:val="none"/>
        </w:rPr>
      </w:pPr>
      <w:r>
        <w:rPr>
          <w:rFonts w:hint="eastAsia" w:ascii="宋体" w:hAnsi="宋体"/>
          <w:color w:val="auto"/>
          <w:szCs w:val="21"/>
          <w:highlight w:val="none"/>
        </w:rPr>
        <w:t>甲</w:t>
      </w:r>
      <w:r>
        <w:rPr>
          <w:rFonts w:ascii="宋体" w:hAnsi="宋体"/>
          <w:color w:val="auto"/>
          <w:szCs w:val="21"/>
          <w:highlight w:val="none"/>
        </w:rPr>
        <w:t xml:space="preserve"> </w:t>
      </w:r>
      <w:r>
        <w:rPr>
          <w:rFonts w:hint="eastAsia" w:ascii="宋体" w:hAnsi="宋体"/>
          <w:color w:val="auto"/>
          <w:szCs w:val="21"/>
          <w:highlight w:val="none"/>
        </w:rPr>
        <w:t>方（盖章）：</w:t>
      </w:r>
      <w:r>
        <w:rPr>
          <w:rFonts w:ascii="宋体" w:hAnsi="宋体"/>
          <w:color w:val="auto"/>
          <w:szCs w:val="21"/>
          <w:highlight w:val="none"/>
        </w:rPr>
        <w:t xml:space="preserve">                          </w:t>
      </w:r>
      <w:r>
        <w:rPr>
          <w:rFonts w:hint="eastAsia" w:ascii="宋体" w:hAnsi="宋体"/>
          <w:color w:val="auto"/>
          <w:szCs w:val="21"/>
          <w:highlight w:val="none"/>
        </w:rPr>
        <w:t>乙方（签字盖章）</w:t>
      </w:r>
    </w:p>
    <w:p>
      <w:pPr>
        <w:ind w:firstLine="440"/>
        <w:rPr>
          <w:rFonts w:ascii="宋体" w:hAnsi="Calibri"/>
          <w:color w:val="auto"/>
          <w:szCs w:val="21"/>
          <w:highlight w:val="none"/>
        </w:rPr>
      </w:pPr>
    </w:p>
    <w:p>
      <w:pPr>
        <w:pStyle w:val="36"/>
        <w:ind w:firstLine="420"/>
        <w:rPr>
          <w:color w:val="auto"/>
          <w:szCs w:val="21"/>
          <w:highlight w:val="none"/>
        </w:rPr>
      </w:pPr>
    </w:p>
    <w:p>
      <w:pPr>
        <w:ind w:firstLine="440"/>
        <w:rPr>
          <w:rFonts w:ascii="宋体" w:hAnsi="Calibri"/>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rPr>
        <w:t xml:space="preserve">                             </w:t>
      </w:r>
      <w:r>
        <w:rPr>
          <w:rFonts w:hint="eastAsia" w:ascii="宋体" w:hAnsi="宋体"/>
          <w:color w:val="auto"/>
          <w:szCs w:val="21"/>
          <w:highlight w:val="none"/>
        </w:rPr>
        <w:t>法定代表人：</w:t>
      </w:r>
    </w:p>
    <w:p>
      <w:pPr>
        <w:pStyle w:val="53"/>
        <w:ind w:firstLine="440"/>
        <w:rPr>
          <w:rFonts w:ascii="宋体"/>
          <w:color w:val="auto"/>
          <w:szCs w:val="21"/>
          <w:highlight w:val="none"/>
        </w:rPr>
      </w:pPr>
    </w:p>
    <w:p>
      <w:pPr>
        <w:pStyle w:val="53"/>
        <w:ind w:firstLine="440"/>
        <w:rPr>
          <w:rFonts w:ascii="宋体"/>
          <w:color w:val="auto"/>
          <w:szCs w:val="21"/>
          <w:highlight w:val="none"/>
        </w:rPr>
      </w:pPr>
    </w:p>
    <w:p>
      <w:pPr>
        <w:pStyle w:val="53"/>
        <w:ind w:firstLine="440"/>
        <w:rPr>
          <w:rFonts w:ascii="宋体"/>
          <w:color w:val="auto"/>
          <w:szCs w:val="21"/>
          <w:highlight w:val="none"/>
        </w:rPr>
      </w:pPr>
    </w:p>
    <w:p>
      <w:pPr>
        <w:pStyle w:val="53"/>
        <w:ind w:firstLine="440"/>
        <w:rPr>
          <w:rFonts w:ascii="宋体"/>
          <w:color w:val="auto"/>
          <w:szCs w:val="21"/>
          <w:highlight w:val="none"/>
        </w:rPr>
      </w:pPr>
      <w:r>
        <w:rPr>
          <w:rFonts w:hint="eastAsia" w:ascii="宋体"/>
          <w:color w:val="auto"/>
          <w:szCs w:val="21"/>
          <w:highlight w:val="none"/>
        </w:rPr>
        <w:t>见证方（签字盖章）</w:t>
      </w:r>
    </w:p>
    <w:p>
      <w:pPr>
        <w:pStyle w:val="53"/>
        <w:ind w:firstLine="440"/>
        <w:rPr>
          <w:rFonts w:ascii="宋体"/>
          <w:color w:val="auto"/>
          <w:szCs w:val="21"/>
          <w:highlight w:val="none"/>
        </w:rPr>
      </w:pPr>
    </w:p>
    <w:p>
      <w:pPr>
        <w:pStyle w:val="53"/>
        <w:ind w:firstLine="440"/>
        <w:rPr>
          <w:rFonts w:ascii="宋体"/>
          <w:color w:val="auto"/>
          <w:szCs w:val="21"/>
          <w:highlight w:val="none"/>
        </w:rPr>
      </w:pPr>
      <w:r>
        <w:rPr>
          <w:rFonts w:hint="eastAsia" w:ascii="宋体"/>
          <w:color w:val="auto"/>
          <w:szCs w:val="21"/>
          <w:highlight w:val="none"/>
        </w:rPr>
        <w:t>见证人：</w:t>
      </w:r>
    </w:p>
    <w:p>
      <w:pPr>
        <w:pStyle w:val="53"/>
        <w:ind w:firstLine="440"/>
        <w:jc w:val="right"/>
        <w:rPr>
          <w:rFonts w:ascii="宋体"/>
          <w:color w:val="auto"/>
          <w:szCs w:val="21"/>
          <w:highlight w:val="none"/>
        </w:rPr>
      </w:pPr>
      <w:r>
        <w:rPr>
          <w:rFonts w:hint="eastAsia" w:ascii="宋体"/>
          <w:color w:val="auto"/>
          <w:szCs w:val="21"/>
          <w:highlight w:val="none"/>
        </w:rPr>
        <w:t>签订日期：</w:t>
      </w:r>
      <w:r>
        <w:rPr>
          <w:rFonts w:asci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pStyle w:val="53"/>
        <w:spacing w:line="400" w:lineRule="exact"/>
        <w:jc w:val="center"/>
        <w:rPr>
          <w:rFonts w:ascii="宋体"/>
          <w:b/>
          <w:color w:val="auto"/>
          <w:szCs w:val="21"/>
          <w:highlight w:val="none"/>
        </w:rPr>
      </w:pPr>
    </w:p>
    <w:p>
      <w:pPr>
        <w:pStyle w:val="53"/>
        <w:spacing w:line="400" w:lineRule="exact"/>
        <w:jc w:val="right"/>
        <w:rPr>
          <w:rFonts w:ascii="宋体"/>
          <w:b/>
          <w:color w:val="auto"/>
          <w:sz w:val="24"/>
          <w:szCs w:val="24"/>
          <w:highlight w:val="none"/>
        </w:rPr>
      </w:pPr>
    </w:p>
    <w:p>
      <w:pPr>
        <w:pStyle w:val="53"/>
        <w:spacing w:line="400" w:lineRule="exact"/>
        <w:jc w:val="center"/>
        <w:rPr>
          <w:rFonts w:ascii="宋体"/>
          <w:b/>
          <w:color w:val="auto"/>
          <w:sz w:val="24"/>
          <w:szCs w:val="24"/>
          <w:highlight w:val="none"/>
        </w:rPr>
      </w:pPr>
    </w:p>
    <w:p>
      <w:pPr>
        <w:pStyle w:val="53"/>
        <w:spacing w:line="400" w:lineRule="exact"/>
        <w:jc w:val="center"/>
        <w:rPr>
          <w:rFonts w:ascii="宋体"/>
          <w:b/>
          <w:color w:val="auto"/>
          <w:sz w:val="24"/>
          <w:szCs w:val="24"/>
          <w:highlight w:val="none"/>
        </w:rPr>
      </w:pPr>
    </w:p>
    <w:p>
      <w:pPr>
        <w:pStyle w:val="53"/>
        <w:spacing w:line="400" w:lineRule="exact"/>
        <w:jc w:val="center"/>
        <w:rPr>
          <w:rFonts w:ascii="宋体"/>
          <w:b/>
          <w:color w:val="auto"/>
          <w:sz w:val="24"/>
          <w:szCs w:val="24"/>
          <w:highlight w:val="none"/>
        </w:rPr>
      </w:pPr>
    </w:p>
    <w:p>
      <w:pPr>
        <w:pStyle w:val="53"/>
        <w:spacing w:line="400" w:lineRule="exact"/>
        <w:jc w:val="center"/>
        <w:rPr>
          <w:rFonts w:ascii="宋体"/>
          <w:b/>
          <w:color w:val="auto"/>
          <w:sz w:val="24"/>
          <w:szCs w:val="24"/>
          <w:highlight w:val="none"/>
        </w:rPr>
      </w:pPr>
    </w:p>
    <w:p>
      <w:pPr>
        <w:pStyle w:val="53"/>
        <w:spacing w:line="400" w:lineRule="exact"/>
        <w:jc w:val="center"/>
        <w:rPr>
          <w:rFonts w:ascii="宋体"/>
          <w:b/>
          <w:color w:val="auto"/>
          <w:sz w:val="24"/>
          <w:szCs w:val="24"/>
          <w:highlight w:val="none"/>
        </w:rPr>
      </w:pPr>
    </w:p>
    <w:p>
      <w:pPr>
        <w:pStyle w:val="53"/>
        <w:spacing w:line="400" w:lineRule="exact"/>
        <w:jc w:val="center"/>
        <w:rPr>
          <w:rFonts w:ascii="宋体"/>
          <w:b/>
          <w:color w:val="auto"/>
          <w:sz w:val="24"/>
          <w:szCs w:val="24"/>
          <w:highlight w:val="none"/>
        </w:rPr>
      </w:pPr>
    </w:p>
    <w:p>
      <w:pPr>
        <w:pStyle w:val="53"/>
        <w:spacing w:line="400" w:lineRule="exact"/>
        <w:jc w:val="center"/>
        <w:rPr>
          <w:rFonts w:ascii="宋体"/>
          <w:b/>
          <w:color w:val="auto"/>
          <w:sz w:val="24"/>
          <w:szCs w:val="24"/>
          <w:highlight w:val="none"/>
        </w:rPr>
      </w:pPr>
    </w:p>
    <w:p>
      <w:pPr>
        <w:pStyle w:val="53"/>
        <w:spacing w:line="400" w:lineRule="exact"/>
        <w:jc w:val="center"/>
        <w:rPr>
          <w:rFonts w:ascii="宋体"/>
          <w:b/>
          <w:color w:val="auto"/>
          <w:sz w:val="24"/>
          <w:szCs w:val="24"/>
          <w:highlight w:val="none"/>
        </w:rPr>
      </w:pPr>
    </w:p>
    <w:p>
      <w:pPr>
        <w:pStyle w:val="53"/>
        <w:spacing w:line="400" w:lineRule="exact"/>
        <w:jc w:val="center"/>
        <w:rPr>
          <w:rFonts w:ascii="宋体"/>
          <w:b/>
          <w:color w:val="auto"/>
          <w:sz w:val="24"/>
          <w:szCs w:val="24"/>
          <w:highlight w:val="none"/>
        </w:rPr>
      </w:pPr>
    </w:p>
    <w:p>
      <w:pPr>
        <w:pStyle w:val="53"/>
        <w:spacing w:line="400" w:lineRule="exact"/>
        <w:jc w:val="center"/>
        <w:rPr>
          <w:rFonts w:ascii="宋体"/>
          <w:b/>
          <w:color w:val="auto"/>
          <w:sz w:val="24"/>
          <w:szCs w:val="24"/>
          <w:highlight w:val="none"/>
        </w:rPr>
      </w:pPr>
    </w:p>
    <w:p>
      <w:pPr>
        <w:pStyle w:val="53"/>
        <w:spacing w:line="400" w:lineRule="exact"/>
        <w:jc w:val="center"/>
        <w:rPr>
          <w:rFonts w:ascii="宋体"/>
          <w:b/>
          <w:color w:val="auto"/>
          <w:sz w:val="24"/>
          <w:szCs w:val="24"/>
          <w:highlight w:val="none"/>
        </w:rPr>
      </w:pPr>
    </w:p>
    <w:p>
      <w:pPr>
        <w:pStyle w:val="53"/>
        <w:spacing w:line="400" w:lineRule="exact"/>
        <w:jc w:val="center"/>
        <w:rPr>
          <w:rFonts w:ascii="宋体"/>
          <w:b/>
          <w:color w:val="auto"/>
          <w:sz w:val="24"/>
          <w:szCs w:val="24"/>
          <w:highlight w:val="none"/>
        </w:rPr>
      </w:pPr>
    </w:p>
    <w:p>
      <w:pPr>
        <w:pStyle w:val="53"/>
        <w:spacing w:line="400" w:lineRule="exact"/>
        <w:jc w:val="center"/>
        <w:rPr>
          <w:rFonts w:ascii="宋体"/>
          <w:b/>
          <w:color w:val="auto"/>
          <w:sz w:val="24"/>
          <w:szCs w:val="24"/>
          <w:highlight w:val="none"/>
        </w:rPr>
      </w:pPr>
    </w:p>
    <w:bookmarkEnd w:id="24"/>
    <w:p>
      <w:pPr>
        <w:pStyle w:val="47"/>
        <w:ind w:firstLine="6480" w:firstLineChars="2700"/>
        <w:rPr>
          <w:rFonts w:ascii="仿宋_GB2312" w:eastAsia="仿宋_GB2312"/>
          <w:color w:val="auto"/>
          <w:kern w:val="2"/>
          <w:sz w:val="28"/>
          <w:szCs w:val="28"/>
          <w:highlight w:val="none"/>
        </w:rPr>
      </w:pPr>
      <w:r>
        <w:rPr>
          <w:rFonts w:hint="eastAsia" w:ascii="宋体" w:hAnsi="宋体"/>
          <w:color w:val="auto"/>
          <w:kern w:val="2"/>
          <w:szCs w:val="21"/>
          <w:highlight w:val="none"/>
          <w:u w:val="single"/>
          <w:lang w:val="zh-CN"/>
        </w:rPr>
        <w:t>工程合同编号：</w:t>
      </w:r>
      <w:r>
        <w:rPr>
          <w:rFonts w:ascii="宋体" w:hAnsi="宋体"/>
          <w:color w:val="auto"/>
          <w:kern w:val="2"/>
          <w:szCs w:val="21"/>
          <w:highlight w:val="none"/>
          <w:u w:val="single"/>
          <w:lang w:val="zh-CN"/>
        </w:rPr>
        <w:t xml:space="preserve">              </w:t>
      </w:r>
    </w:p>
    <w:p>
      <w:pPr>
        <w:pStyle w:val="47"/>
        <w:autoSpaceDE w:val="0"/>
        <w:autoSpaceDN w:val="0"/>
        <w:adjustRightInd w:val="0"/>
        <w:spacing w:afterLines="100" w:line="560" w:lineRule="exact"/>
        <w:ind w:left="6418" w:leftChars="3056"/>
        <w:rPr>
          <w:rFonts w:ascii="宋体"/>
          <w:color w:val="auto"/>
          <w:kern w:val="2"/>
          <w:szCs w:val="8"/>
          <w:highlight w:val="none"/>
          <w:u w:val="single"/>
          <w:lang w:val="zh-CN"/>
        </w:rPr>
      </w:pPr>
      <w:r>
        <w:rPr>
          <w:rFonts w:hint="eastAsia" w:ascii="宋体" w:hAnsi="宋体"/>
          <w:color w:val="auto"/>
          <w:kern w:val="2"/>
          <w:szCs w:val="8"/>
          <w:highlight w:val="none"/>
          <w:u w:val="single"/>
          <w:lang w:val="zh-CN"/>
        </w:rPr>
        <w:t>廉政合同编号：</w:t>
      </w:r>
      <w:r>
        <w:rPr>
          <w:rFonts w:ascii="宋体" w:hAnsi="宋体"/>
          <w:color w:val="auto"/>
          <w:kern w:val="2"/>
          <w:szCs w:val="8"/>
          <w:highlight w:val="none"/>
          <w:u w:val="single"/>
          <w:lang w:val="zh-CN"/>
        </w:rPr>
        <w:t xml:space="preserve">              </w:t>
      </w:r>
    </w:p>
    <w:p>
      <w:pPr>
        <w:pStyle w:val="47"/>
        <w:autoSpaceDE w:val="0"/>
        <w:autoSpaceDN w:val="0"/>
        <w:adjustRightInd w:val="0"/>
        <w:spacing w:line="560" w:lineRule="exact"/>
        <w:jc w:val="center"/>
        <w:rPr>
          <w:rFonts w:ascii="黑体" w:hAnsi="宋体" w:eastAsia="黑体"/>
          <w:color w:val="auto"/>
          <w:kern w:val="2"/>
          <w:sz w:val="32"/>
          <w:szCs w:val="8"/>
          <w:highlight w:val="none"/>
          <w:lang w:val="zh-CN"/>
        </w:rPr>
      </w:pPr>
    </w:p>
    <w:p>
      <w:pPr>
        <w:pStyle w:val="47"/>
        <w:autoSpaceDE w:val="0"/>
        <w:autoSpaceDN w:val="0"/>
        <w:adjustRightInd w:val="0"/>
        <w:spacing w:line="560" w:lineRule="exact"/>
        <w:jc w:val="center"/>
        <w:rPr>
          <w:rFonts w:ascii="黑体" w:hAnsi="宋体" w:eastAsia="黑体"/>
          <w:color w:val="auto"/>
          <w:kern w:val="2"/>
          <w:sz w:val="32"/>
          <w:szCs w:val="8"/>
          <w:highlight w:val="none"/>
          <w:lang w:val="zh-CN"/>
        </w:rPr>
      </w:pPr>
    </w:p>
    <w:p>
      <w:pPr>
        <w:pStyle w:val="47"/>
        <w:autoSpaceDE w:val="0"/>
        <w:autoSpaceDN w:val="0"/>
        <w:adjustRightInd w:val="0"/>
        <w:spacing w:line="560" w:lineRule="exact"/>
        <w:jc w:val="center"/>
        <w:rPr>
          <w:rFonts w:ascii="黑体" w:hAnsi="宋体" w:eastAsia="黑体"/>
          <w:color w:val="auto"/>
          <w:kern w:val="2"/>
          <w:sz w:val="32"/>
          <w:szCs w:val="8"/>
          <w:highlight w:val="none"/>
          <w:lang w:val="zh-CN"/>
        </w:rPr>
      </w:pPr>
    </w:p>
    <w:p>
      <w:pPr>
        <w:pStyle w:val="47"/>
        <w:autoSpaceDE w:val="0"/>
        <w:autoSpaceDN w:val="0"/>
        <w:adjustRightInd w:val="0"/>
        <w:spacing w:line="560" w:lineRule="exact"/>
        <w:jc w:val="center"/>
        <w:rPr>
          <w:rFonts w:ascii="黑体" w:hAnsi="宋体" w:eastAsia="黑体"/>
          <w:color w:val="auto"/>
          <w:kern w:val="2"/>
          <w:sz w:val="32"/>
          <w:szCs w:val="8"/>
          <w:highlight w:val="none"/>
          <w:lang w:val="zh-CN"/>
        </w:rPr>
      </w:pPr>
    </w:p>
    <w:p>
      <w:pPr>
        <w:pStyle w:val="47"/>
        <w:autoSpaceDE w:val="0"/>
        <w:autoSpaceDN w:val="0"/>
        <w:adjustRightInd w:val="0"/>
        <w:spacing w:line="560" w:lineRule="exact"/>
        <w:jc w:val="center"/>
        <w:rPr>
          <w:rFonts w:ascii="黑体" w:hAnsi="宋体" w:eastAsia="黑体"/>
          <w:color w:val="auto"/>
          <w:kern w:val="2"/>
          <w:sz w:val="32"/>
          <w:szCs w:val="8"/>
          <w:highlight w:val="none"/>
          <w:lang w:val="zh-CN"/>
        </w:rPr>
      </w:pPr>
    </w:p>
    <w:p>
      <w:pPr>
        <w:pStyle w:val="47"/>
        <w:autoSpaceDE w:val="0"/>
        <w:autoSpaceDN w:val="0"/>
        <w:adjustRightInd w:val="0"/>
        <w:spacing w:line="560" w:lineRule="exact"/>
        <w:jc w:val="center"/>
        <w:rPr>
          <w:rFonts w:ascii="黑体" w:hAnsi="宋体" w:eastAsia="黑体"/>
          <w:color w:val="auto"/>
          <w:kern w:val="2"/>
          <w:sz w:val="32"/>
          <w:szCs w:val="8"/>
          <w:highlight w:val="none"/>
          <w:lang w:val="zh-CN"/>
        </w:rPr>
      </w:pPr>
    </w:p>
    <w:p>
      <w:pPr>
        <w:pStyle w:val="47"/>
        <w:autoSpaceDE w:val="0"/>
        <w:autoSpaceDN w:val="0"/>
        <w:adjustRightInd w:val="0"/>
        <w:spacing w:line="560" w:lineRule="exact"/>
        <w:jc w:val="center"/>
        <w:rPr>
          <w:rFonts w:ascii="黑体" w:hAnsi="宋体" w:eastAsia="黑体"/>
          <w:color w:val="auto"/>
          <w:kern w:val="2"/>
          <w:sz w:val="32"/>
          <w:szCs w:val="8"/>
          <w:highlight w:val="none"/>
          <w:lang w:val="zh-CN"/>
        </w:rPr>
      </w:pPr>
    </w:p>
    <w:p>
      <w:pPr>
        <w:pStyle w:val="47"/>
        <w:autoSpaceDE w:val="0"/>
        <w:autoSpaceDN w:val="0"/>
        <w:adjustRightInd w:val="0"/>
        <w:spacing w:line="560" w:lineRule="exact"/>
        <w:jc w:val="center"/>
        <w:rPr>
          <w:rFonts w:ascii="黑体" w:hAnsi="宋体" w:eastAsia="黑体"/>
          <w:color w:val="auto"/>
          <w:kern w:val="2"/>
          <w:sz w:val="32"/>
          <w:szCs w:val="8"/>
          <w:highlight w:val="none"/>
          <w:lang w:val="zh-CN"/>
        </w:rPr>
      </w:pPr>
    </w:p>
    <w:p>
      <w:pPr>
        <w:pStyle w:val="47"/>
        <w:autoSpaceDE w:val="0"/>
        <w:autoSpaceDN w:val="0"/>
        <w:adjustRightInd w:val="0"/>
        <w:spacing w:line="560" w:lineRule="exact"/>
        <w:jc w:val="center"/>
        <w:rPr>
          <w:rFonts w:ascii="黑体" w:hAnsi="宋体" w:eastAsia="黑体"/>
          <w:color w:val="auto"/>
          <w:kern w:val="2"/>
          <w:sz w:val="32"/>
          <w:szCs w:val="8"/>
          <w:highlight w:val="none"/>
          <w:lang w:val="zh-CN"/>
        </w:rPr>
      </w:pPr>
    </w:p>
    <w:p>
      <w:pPr>
        <w:pStyle w:val="47"/>
        <w:autoSpaceDE w:val="0"/>
        <w:autoSpaceDN w:val="0"/>
        <w:adjustRightInd w:val="0"/>
        <w:spacing w:line="560" w:lineRule="exact"/>
        <w:jc w:val="center"/>
        <w:rPr>
          <w:rFonts w:ascii="黑体" w:hAnsi="宋体" w:eastAsia="黑体"/>
          <w:color w:val="auto"/>
          <w:kern w:val="2"/>
          <w:sz w:val="32"/>
          <w:szCs w:val="8"/>
          <w:highlight w:val="none"/>
          <w:lang w:val="zh-CN"/>
        </w:rPr>
      </w:pPr>
    </w:p>
    <w:p>
      <w:pPr>
        <w:pStyle w:val="47"/>
        <w:autoSpaceDE w:val="0"/>
        <w:autoSpaceDN w:val="0"/>
        <w:adjustRightInd w:val="0"/>
        <w:spacing w:line="800" w:lineRule="exact"/>
        <w:jc w:val="center"/>
        <w:rPr>
          <w:rFonts w:ascii="方正大标宋简体" w:hAnsi="宋体" w:eastAsia="方正大标宋简体"/>
          <w:color w:val="auto"/>
          <w:kern w:val="2"/>
          <w:sz w:val="56"/>
          <w:szCs w:val="56"/>
          <w:highlight w:val="none"/>
          <w:lang w:val="zh-CN"/>
        </w:rPr>
      </w:pPr>
      <w:r>
        <w:rPr>
          <w:rFonts w:hint="eastAsia" w:ascii="方正大标宋简体" w:hAnsi="宋体" w:eastAsia="方正大标宋简体"/>
          <w:color w:val="auto"/>
          <w:kern w:val="2"/>
          <w:sz w:val="56"/>
          <w:szCs w:val="56"/>
          <w:highlight w:val="none"/>
          <w:lang w:val="zh-CN"/>
        </w:rPr>
        <w:t>工</w:t>
      </w:r>
      <w:r>
        <w:rPr>
          <w:rFonts w:ascii="方正大标宋简体" w:hAnsi="宋体" w:eastAsia="方正大标宋简体"/>
          <w:color w:val="auto"/>
          <w:kern w:val="2"/>
          <w:sz w:val="56"/>
          <w:szCs w:val="56"/>
          <w:highlight w:val="none"/>
          <w:lang w:val="zh-CN"/>
        </w:rPr>
        <w:t xml:space="preserve"> </w:t>
      </w:r>
      <w:r>
        <w:rPr>
          <w:rFonts w:hint="eastAsia" w:ascii="方正大标宋简体" w:hAnsi="宋体" w:eastAsia="方正大标宋简体"/>
          <w:color w:val="auto"/>
          <w:kern w:val="2"/>
          <w:sz w:val="56"/>
          <w:szCs w:val="56"/>
          <w:highlight w:val="none"/>
          <w:lang w:val="zh-CN"/>
        </w:rPr>
        <w:t>程</w:t>
      </w:r>
      <w:r>
        <w:rPr>
          <w:rFonts w:ascii="方正大标宋简体" w:hAnsi="宋体" w:eastAsia="方正大标宋简体"/>
          <w:color w:val="auto"/>
          <w:kern w:val="2"/>
          <w:sz w:val="56"/>
          <w:szCs w:val="56"/>
          <w:highlight w:val="none"/>
          <w:lang w:val="zh-CN"/>
        </w:rPr>
        <w:t xml:space="preserve"> </w:t>
      </w:r>
      <w:r>
        <w:rPr>
          <w:rFonts w:hint="eastAsia" w:ascii="方正大标宋简体" w:hAnsi="宋体" w:eastAsia="方正大标宋简体"/>
          <w:color w:val="auto"/>
          <w:kern w:val="2"/>
          <w:sz w:val="56"/>
          <w:szCs w:val="56"/>
          <w:highlight w:val="none"/>
          <w:lang w:val="zh-CN"/>
        </w:rPr>
        <w:t>建</w:t>
      </w:r>
      <w:r>
        <w:rPr>
          <w:rFonts w:ascii="方正大标宋简体" w:hAnsi="宋体" w:eastAsia="方正大标宋简体"/>
          <w:color w:val="auto"/>
          <w:kern w:val="2"/>
          <w:sz w:val="56"/>
          <w:szCs w:val="56"/>
          <w:highlight w:val="none"/>
          <w:lang w:val="zh-CN"/>
        </w:rPr>
        <w:t xml:space="preserve"> </w:t>
      </w:r>
      <w:r>
        <w:rPr>
          <w:rFonts w:hint="eastAsia" w:ascii="方正大标宋简体" w:hAnsi="宋体" w:eastAsia="方正大标宋简体"/>
          <w:color w:val="auto"/>
          <w:kern w:val="2"/>
          <w:sz w:val="56"/>
          <w:szCs w:val="56"/>
          <w:highlight w:val="none"/>
          <w:lang w:val="zh-CN"/>
        </w:rPr>
        <w:t>设</w:t>
      </w:r>
      <w:r>
        <w:rPr>
          <w:rFonts w:ascii="方正大标宋简体" w:hAnsi="宋体" w:eastAsia="方正大标宋简体"/>
          <w:color w:val="auto"/>
          <w:kern w:val="2"/>
          <w:sz w:val="56"/>
          <w:szCs w:val="56"/>
          <w:highlight w:val="none"/>
          <w:lang w:val="zh-CN"/>
        </w:rPr>
        <w:t xml:space="preserve"> </w:t>
      </w:r>
      <w:r>
        <w:rPr>
          <w:rFonts w:hint="eastAsia" w:ascii="方正大标宋简体" w:hAnsi="宋体" w:eastAsia="方正大标宋简体"/>
          <w:color w:val="auto"/>
          <w:kern w:val="2"/>
          <w:sz w:val="56"/>
          <w:szCs w:val="56"/>
          <w:highlight w:val="none"/>
          <w:lang w:val="zh-CN"/>
        </w:rPr>
        <w:t>项</w:t>
      </w:r>
      <w:r>
        <w:rPr>
          <w:rFonts w:ascii="方正大标宋简体" w:hAnsi="宋体" w:eastAsia="方正大标宋简体"/>
          <w:color w:val="auto"/>
          <w:kern w:val="2"/>
          <w:sz w:val="56"/>
          <w:szCs w:val="56"/>
          <w:highlight w:val="none"/>
          <w:lang w:val="zh-CN"/>
        </w:rPr>
        <w:t xml:space="preserve"> </w:t>
      </w:r>
      <w:r>
        <w:rPr>
          <w:rFonts w:hint="eastAsia" w:ascii="方正大标宋简体" w:hAnsi="宋体" w:eastAsia="方正大标宋简体"/>
          <w:color w:val="auto"/>
          <w:kern w:val="2"/>
          <w:sz w:val="56"/>
          <w:szCs w:val="56"/>
          <w:highlight w:val="none"/>
          <w:lang w:val="zh-CN"/>
        </w:rPr>
        <w:t>目</w:t>
      </w:r>
      <w:r>
        <w:rPr>
          <w:rFonts w:ascii="方正大标宋简体" w:hAnsi="宋体" w:eastAsia="方正大标宋简体"/>
          <w:color w:val="auto"/>
          <w:kern w:val="2"/>
          <w:sz w:val="56"/>
          <w:szCs w:val="56"/>
          <w:highlight w:val="none"/>
          <w:lang w:val="zh-CN"/>
        </w:rPr>
        <w:t xml:space="preserve"> </w:t>
      </w:r>
    </w:p>
    <w:p>
      <w:pPr>
        <w:pStyle w:val="47"/>
        <w:autoSpaceDE w:val="0"/>
        <w:autoSpaceDN w:val="0"/>
        <w:adjustRightInd w:val="0"/>
        <w:spacing w:line="800" w:lineRule="exact"/>
        <w:jc w:val="center"/>
        <w:rPr>
          <w:rFonts w:ascii="方正大标宋简体" w:hAnsi="宋体" w:eastAsia="方正大标宋简体"/>
          <w:color w:val="auto"/>
          <w:kern w:val="2"/>
          <w:sz w:val="56"/>
          <w:szCs w:val="56"/>
          <w:highlight w:val="none"/>
          <w:lang w:val="zh-CN"/>
        </w:rPr>
      </w:pPr>
    </w:p>
    <w:p>
      <w:pPr>
        <w:pStyle w:val="47"/>
        <w:autoSpaceDE w:val="0"/>
        <w:autoSpaceDN w:val="0"/>
        <w:adjustRightInd w:val="0"/>
        <w:spacing w:line="800" w:lineRule="exact"/>
        <w:jc w:val="center"/>
        <w:rPr>
          <w:rFonts w:ascii="方正大标宋简体" w:hAnsi="宋体" w:eastAsia="方正大标宋简体"/>
          <w:color w:val="auto"/>
          <w:kern w:val="2"/>
          <w:sz w:val="56"/>
          <w:szCs w:val="56"/>
          <w:highlight w:val="none"/>
          <w:lang w:val="zh-CN"/>
        </w:rPr>
      </w:pPr>
      <w:r>
        <w:rPr>
          <w:rFonts w:hint="eastAsia" w:ascii="方正大标宋简体" w:hAnsi="宋体" w:eastAsia="方正大标宋简体"/>
          <w:color w:val="auto"/>
          <w:kern w:val="2"/>
          <w:sz w:val="56"/>
          <w:szCs w:val="56"/>
          <w:highlight w:val="none"/>
          <w:lang w:val="zh-CN"/>
        </w:rPr>
        <w:t>廉</w:t>
      </w:r>
      <w:r>
        <w:rPr>
          <w:rFonts w:ascii="方正大标宋简体" w:hAnsi="宋体" w:eastAsia="方正大标宋简体"/>
          <w:color w:val="auto"/>
          <w:kern w:val="2"/>
          <w:sz w:val="56"/>
          <w:szCs w:val="56"/>
          <w:highlight w:val="none"/>
          <w:lang w:val="zh-CN"/>
        </w:rPr>
        <w:t xml:space="preserve">   </w:t>
      </w:r>
      <w:r>
        <w:rPr>
          <w:rFonts w:hint="eastAsia" w:ascii="方正大标宋简体" w:hAnsi="宋体" w:eastAsia="方正大标宋简体"/>
          <w:color w:val="auto"/>
          <w:kern w:val="2"/>
          <w:sz w:val="56"/>
          <w:szCs w:val="56"/>
          <w:highlight w:val="none"/>
          <w:lang w:val="zh-CN"/>
        </w:rPr>
        <w:t>政</w:t>
      </w:r>
      <w:r>
        <w:rPr>
          <w:rFonts w:ascii="方正大标宋简体" w:hAnsi="宋体" w:eastAsia="方正大标宋简体"/>
          <w:color w:val="auto"/>
          <w:kern w:val="2"/>
          <w:sz w:val="56"/>
          <w:szCs w:val="56"/>
          <w:highlight w:val="none"/>
          <w:lang w:val="zh-CN"/>
        </w:rPr>
        <w:t xml:space="preserve">  </w:t>
      </w:r>
      <w:r>
        <w:rPr>
          <w:rFonts w:hint="eastAsia" w:ascii="方正大标宋简体" w:hAnsi="宋体" w:eastAsia="方正大标宋简体"/>
          <w:color w:val="auto"/>
          <w:kern w:val="2"/>
          <w:sz w:val="56"/>
          <w:szCs w:val="56"/>
          <w:highlight w:val="none"/>
          <w:lang w:val="zh-CN"/>
        </w:rPr>
        <w:t>合</w:t>
      </w:r>
      <w:r>
        <w:rPr>
          <w:rFonts w:ascii="方正大标宋简体" w:hAnsi="宋体" w:eastAsia="方正大标宋简体"/>
          <w:color w:val="auto"/>
          <w:kern w:val="2"/>
          <w:sz w:val="56"/>
          <w:szCs w:val="56"/>
          <w:highlight w:val="none"/>
          <w:lang w:val="zh-CN"/>
        </w:rPr>
        <w:t xml:space="preserve">  </w:t>
      </w:r>
      <w:r>
        <w:rPr>
          <w:rFonts w:hint="eastAsia" w:ascii="方正大标宋简体" w:hAnsi="宋体" w:eastAsia="方正大标宋简体"/>
          <w:color w:val="auto"/>
          <w:kern w:val="2"/>
          <w:sz w:val="56"/>
          <w:szCs w:val="56"/>
          <w:highlight w:val="none"/>
          <w:lang w:val="zh-CN"/>
        </w:rPr>
        <w:t>同</w:t>
      </w:r>
    </w:p>
    <w:p>
      <w:pPr>
        <w:pStyle w:val="47"/>
        <w:autoSpaceDE w:val="0"/>
        <w:autoSpaceDN w:val="0"/>
        <w:adjustRightInd w:val="0"/>
        <w:spacing w:line="480" w:lineRule="auto"/>
        <w:ind w:firstLine="640" w:firstLineChars="200"/>
        <w:rPr>
          <w:rFonts w:ascii="宋体"/>
          <w:color w:val="auto"/>
          <w:kern w:val="2"/>
          <w:sz w:val="21"/>
          <w:szCs w:val="21"/>
          <w:highlight w:val="none"/>
        </w:rPr>
      </w:pPr>
      <w:r>
        <w:rPr>
          <w:rFonts w:ascii="方正楷体简体" w:hAnsi="宋体" w:eastAsia="方正楷体简体"/>
          <w:color w:val="auto"/>
          <w:kern w:val="2"/>
          <w:sz w:val="32"/>
          <w:szCs w:val="8"/>
          <w:highlight w:val="none"/>
          <w:lang w:val="zh-CN"/>
        </w:rPr>
        <w:br w:type="page"/>
      </w:r>
      <w:r>
        <w:rPr>
          <w:rFonts w:hint="eastAsia" w:ascii="宋体" w:hAnsi="宋体"/>
          <w:color w:val="auto"/>
          <w:kern w:val="2"/>
          <w:sz w:val="21"/>
          <w:szCs w:val="21"/>
          <w:highlight w:val="none"/>
        </w:rPr>
        <w:t>为加强工程项目建设中的廉政建设，规范工程建设单位、中标单位双方的各项活动，防止发生各种谋取不正当利益的违法违纪行为，保护国家、集体和当事人的合法权益，根据《反不正当竞争法》、《建筑法》、《招标投标法》等法律法规和廉政建设有关规定，特订立本廉政合同。</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第一条</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甲乙双方的权利和义务</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（一）严格遵守国家关于市场准入、勘测设计、施工监理、招标投标、工程施工、设备安装和市场经营活动等有关法律法规及相关政策，以及廉政建设的各项规定。</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（二）严格执行本项目甲乙双方签订的施工合同文件，自觉按合同办事。</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三）业务活动坚持公开、公平、公正、诚信、透明的原则（除法律法规认定的商业秘密和合同文件另有规定之外），双方人员不得为获取不正当的利益，就工程费用、材料供应、工程量变动、工程验收、工程质量等问题进行私下商谈或达成默契，不得损害国家和集体利益，违反工程建设管理规章制度。</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四）建立健全廉政制度，开展廉政教育，设立廉政公示牌，公布举报电话。由甲方负责，乙方配合，及时将工程建设项目信息录入邗江区政府投资工程电子监察管理系统，并保证录入信息的真实性、可靠性。积极开展相互监督，发现对方在业务活动中有违反本合同行为的，有及时提醒对方纠正或向有关部门举报的权利和义务。</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第二条</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甲方的责任</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甲方的领导和从事该工程项目的工作人员，在工程项目的事前、事中、事后应遵守以下规定：</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（一）禁止向乙方索要、接受回扣、礼金、有价证券、贵重物品和好处费、感谢费或在乙方报销任何应由甲方（个人）支付的费用。</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（二）禁止参加乙方安排的宴请和健身、娱乐等活动或接受乙方提供的通讯工具、交通工具和高档办公用品等。</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（三）禁止要求、暗示和接受乙方为个人装修住房、婚丧嫁娶、配偶子女的工作安排以及出国（境）、旅游等提供方便。</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（四）禁止允许、纵容配偶、子女从事与乙方承包本工程有关的设备材料供应、工程分包、劳务等经济活动，并为其提供便利条件。</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（五）禁止以任何理由向乙方推荐分包单位或要求乙方购买项目合同规定外的材料、设备和服务等。</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第三条</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乙方的责任</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乙方应与甲方保持正常的业务交往，按照有关法律法规和程序开展业务工作，严格执行工程建设的有关方针、政策，尤其是有关强制性标准和规范，并遵守以下规定：</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（一）不准以任何理由、任何形式向甲方及其工作人员行贿或馈赠礼金、有价证券、贵重物品。</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（二）不准以任何名义为甲方及其工作人员报销应由对方或个人支付的费用。</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（三）不准以任何理由安排甲方工作人员参加宴请及健身、娱乐和旅游等活动。</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（四）不准为甲方单位和工作人员购置或提供通讯工具、交通工具和高档办公用品和装修住房等。</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第四条</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违约责任</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（一）甲方工作人员违反本合同第一、第二条责任行为的，按照管理权限，依据有关法律法规和规定给予党纪政纪处分或组织处理；涉嫌犯罪的，移交司法机关追究刑事责任。</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（二）乙方工作人员违反本合同第一、第三条责任行为的，</w:t>
      </w:r>
      <w:r>
        <w:rPr>
          <w:rFonts w:hint="eastAsia" w:ascii="宋体" w:hAnsi="宋体"/>
          <w:color w:val="auto"/>
          <w:kern w:val="2"/>
          <w:sz w:val="21"/>
          <w:szCs w:val="21"/>
          <w:highlight w:val="none"/>
          <w:lang w:val="zh-CN"/>
        </w:rPr>
        <w:t>有关行政主管部门有权中止工程项目建设合同</w:t>
      </w:r>
      <w:r>
        <w:rPr>
          <w:rFonts w:hint="eastAsia" w:ascii="宋体" w:hAnsi="宋体"/>
          <w:color w:val="auto"/>
          <w:kern w:val="2"/>
          <w:sz w:val="21"/>
          <w:szCs w:val="21"/>
          <w:highlight w:val="none"/>
        </w:rPr>
        <w:t>；涉嫌犯罪的，移交司法机关追究刑事责任；情节严重的，有关部门将依据《扬州市邗江区建设工程市场廉政准入规定》等给予乙方处罚。</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（三）乙方如将部分辅助项目分包的，有责任向承包方交待本合同的具体内容，并要求其严格执行本合同规定。</w:t>
      </w:r>
    </w:p>
    <w:p>
      <w:pPr>
        <w:pStyle w:val="47"/>
        <w:tabs>
          <w:tab w:val="left" w:pos="158"/>
        </w:tabs>
        <w:autoSpaceDE w:val="0"/>
        <w:autoSpaceDN w:val="0"/>
        <w:adjustRightInd w:val="0"/>
        <w:spacing w:line="480" w:lineRule="auto"/>
        <w:ind w:firstLine="420" w:firstLineChars="200"/>
        <w:rPr>
          <w:rFonts w:ascii="宋体"/>
          <w:color w:val="auto"/>
          <w:kern w:val="2"/>
          <w:sz w:val="21"/>
          <w:szCs w:val="21"/>
          <w:highlight w:val="none"/>
          <w:lang w:val="zh-CN"/>
        </w:rPr>
      </w:pPr>
      <w:r>
        <w:rPr>
          <w:rFonts w:hint="eastAsia" w:ascii="宋体" w:hAnsi="宋体"/>
          <w:color w:val="auto"/>
          <w:kern w:val="2"/>
          <w:sz w:val="21"/>
          <w:szCs w:val="21"/>
          <w:highlight w:val="none"/>
        </w:rPr>
        <w:t>（</w:t>
      </w:r>
      <w:r>
        <w:rPr>
          <w:rFonts w:hint="eastAsia" w:ascii="宋体" w:hAnsi="宋体"/>
          <w:color w:val="auto"/>
          <w:kern w:val="2"/>
          <w:sz w:val="21"/>
          <w:szCs w:val="21"/>
          <w:highlight w:val="none"/>
          <w:lang w:val="zh-CN"/>
        </w:rPr>
        <w:t>四）乙方在工程项目建设中贿赂甲方人员、工程监理及中介方人员，被纪检监察机关或司法机关立案查处的，甲方有权中止工程建设合同。</w:t>
      </w:r>
      <w:r>
        <w:rPr>
          <w:rFonts w:hint="eastAsia" w:ascii="宋体" w:hAnsi="宋体"/>
          <w:color w:val="auto"/>
          <w:kern w:val="2"/>
          <w:sz w:val="21"/>
          <w:szCs w:val="21"/>
          <w:highlight w:val="none"/>
          <w:lang w:val="zh-CN"/>
        </w:rPr>
        <w:t>由此给甲方造成的损失以及发生的一切费用均由乙方承担，可在工程结算款中扣除。</w:t>
      </w:r>
    </w:p>
    <w:p>
      <w:pPr>
        <w:pStyle w:val="47"/>
        <w:autoSpaceDE w:val="0"/>
        <w:autoSpaceDN w:val="0"/>
        <w:adjustRightInd w:val="0"/>
        <w:spacing w:line="480" w:lineRule="auto"/>
        <w:ind w:firstLine="420" w:firstLineChars="200"/>
        <w:rPr>
          <w:rFonts w:ascii="宋体"/>
          <w:color w:val="auto"/>
          <w:kern w:val="2"/>
          <w:sz w:val="21"/>
          <w:szCs w:val="21"/>
          <w:highlight w:val="none"/>
          <w:lang w:val="zh-CN"/>
        </w:rPr>
      </w:pPr>
      <w:r>
        <w:rPr>
          <w:rFonts w:hint="eastAsia" w:ascii="宋体" w:hAnsi="宋体"/>
          <w:color w:val="auto"/>
          <w:kern w:val="2"/>
          <w:sz w:val="21"/>
          <w:szCs w:val="21"/>
          <w:highlight w:val="none"/>
          <w:lang w:val="zh-CN"/>
        </w:rPr>
        <w:t>（五）甲乙双方人员赠送、贿赂、接受或索要钱物的行为，如果一方发生，另一方当事人应立即主动报告本单位领导，或向区纪委、监察局、检察院等有关部门举报。</w:t>
      </w:r>
    </w:p>
    <w:p>
      <w:pPr>
        <w:pStyle w:val="47"/>
        <w:tabs>
          <w:tab w:val="left" w:pos="628"/>
        </w:tabs>
        <w:autoSpaceDE w:val="0"/>
        <w:autoSpaceDN w:val="0"/>
        <w:adjustRightInd w:val="0"/>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第五条</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本合同作为工程合同的附件，与工程合同具有同等法律效力，甲乙双方签署后立即生效。</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第六条</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本合同的有效期为双方签署之日起至该工程项目竣工验收合格、工程资金结清时止。</w:t>
      </w:r>
    </w:p>
    <w:p>
      <w:pPr>
        <w:pStyle w:val="47"/>
        <w:spacing w:line="480" w:lineRule="auto"/>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第七条</w:t>
      </w:r>
      <w:r>
        <w:rPr>
          <w:rFonts w:ascii="宋体" w:hAnsi="宋体"/>
          <w:color w:val="auto"/>
          <w:kern w:val="2"/>
          <w:sz w:val="21"/>
          <w:szCs w:val="21"/>
          <w:highlight w:val="none"/>
        </w:rPr>
        <w:t xml:space="preserve">    </w:t>
      </w:r>
      <w:r>
        <w:rPr>
          <w:rFonts w:hint="eastAsia" w:ascii="宋体" w:hAnsi="宋体" w:cs="宋体"/>
          <w:color w:val="auto"/>
          <w:sz w:val="21"/>
          <w:szCs w:val="21"/>
          <w:highlight w:val="none"/>
        </w:rPr>
        <w:t>本协议共陆份，甲方持有叁份，乙方执贰份，见证方一份，具有同等法律效力。本合同自甲乙双方签字盖章之日起生效。</w:t>
      </w:r>
    </w:p>
    <w:p>
      <w:pPr>
        <w:pStyle w:val="47"/>
        <w:spacing w:line="480" w:lineRule="auto"/>
        <w:rPr>
          <w:rFonts w:ascii="宋体"/>
          <w:color w:val="auto"/>
          <w:kern w:val="2"/>
          <w:sz w:val="21"/>
          <w:szCs w:val="21"/>
          <w:highlight w:val="none"/>
        </w:rPr>
      </w:pPr>
    </w:p>
    <w:p>
      <w:pPr>
        <w:pStyle w:val="47"/>
        <w:spacing w:line="480" w:lineRule="auto"/>
        <w:rPr>
          <w:rFonts w:ascii="宋体"/>
          <w:color w:val="auto"/>
          <w:kern w:val="2"/>
          <w:sz w:val="21"/>
          <w:szCs w:val="21"/>
          <w:highlight w:val="none"/>
        </w:rPr>
      </w:pPr>
    </w:p>
    <w:p>
      <w:pPr>
        <w:pStyle w:val="47"/>
        <w:spacing w:line="480" w:lineRule="auto"/>
        <w:rPr>
          <w:rFonts w:ascii="宋体"/>
          <w:color w:val="auto"/>
          <w:kern w:val="2"/>
          <w:sz w:val="21"/>
          <w:szCs w:val="21"/>
          <w:highlight w:val="none"/>
        </w:rPr>
      </w:pPr>
    </w:p>
    <w:p>
      <w:pPr>
        <w:pStyle w:val="47"/>
        <w:spacing w:line="480" w:lineRule="auto"/>
        <w:rPr>
          <w:rFonts w:ascii="宋体"/>
          <w:color w:val="auto"/>
          <w:kern w:val="2"/>
          <w:sz w:val="21"/>
          <w:szCs w:val="21"/>
          <w:highlight w:val="none"/>
        </w:rPr>
      </w:pPr>
    </w:p>
    <w:p>
      <w:pPr>
        <w:pStyle w:val="47"/>
        <w:spacing w:line="480" w:lineRule="auto"/>
        <w:rPr>
          <w:rFonts w:ascii="宋体"/>
          <w:color w:val="auto"/>
          <w:kern w:val="2"/>
          <w:sz w:val="21"/>
          <w:szCs w:val="21"/>
          <w:highlight w:val="none"/>
        </w:rPr>
      </w:pPr>
      <w:r>
        <w:rPr>
          <w:rFonts w:hint="eastAsia" w:ascii="宋体" w:hAnsi="宋体"/>
          <w:color w:val="auto"/>
          <w:kern w:val="2"/>
          <w:sz w:val="21"/>
          <w:szCs w:val="21"/>
          <w:highlight w:val="none"/>
        </w:rPr>
        <w:t>甲方单位：（盖章）</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乙方单位：（盖章）</w:t>
      </w:r>
    </w:p>
    <w:p>
      <w:pPr>
        <w:pStyle w:val="47"/>
        <w:spacing w:line="480" w:lineRule="auto"/>
        <w:rPr>
          <w:rFonts w:ascii="宋体"/>
          <w:color w:val="auto"/>
          <w:kern w:val="2"/>
          <w:sz w:val="21"/>
          <w:szCs w:val="21"/>
          <w:highlight w:val="none"/>
        </w:rPr>
      </w:pPr>
      <w:r>
        <w:rPr>
          <w:rFonts w:hint="eastAsia" w:ascii="宋体" w:hAnsi="宋体"/>
          <w:color w:val="auto"/>
          <w:kern w:val="2"/>
          <w:sz w:val="21"/>
          <w:szCs w:val="21"/>
          <w:highlight w:val="none"/>
        </w:rPr>
        <w:t>法定代表人：</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法定代表人：</w:t>
      </w:r>
    </w:p>
    <w:p>
      <w:pPr>
        <w:pStyle w:val="47"/>
        <w:spacing w:line="480" w:lineRule="auto"/>
        <w:rPr>
          <w:rFonts w:ascii="宋体"/>
          <w:color w:val="auto"/>
          <w:kern w:val="2"/>
          <w:sz w:val="21"/>
          <w:szCs w:val="21"/>
          <w:highlight w:val="none"/>
        </w:rPr>
      </w:pPr>
      <w:r>
        <w:rPr>
          <w:rFonts w:hint="eastAsia" w:ascii="宋体" w:hAnsi="宋体"/>
          <w:color w:val="auto"/>
          <w:kern w:val="2"/>
          <w:sz w:val="21"/>
          <w:szCs w:val="21"/>
          <w:highlight w:val="none"/>
        </w:rPr>
        <w:t>地址：</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地址：</w:t>
      </w:r>
    </w:p>
    <w:p>
      <w:pPr>
        <w:pStyle w:val="47"/>
        <w:spacing w:line="480" w:lineRule="auto"/>
        <w:rPr>
          <w:rFonts w:ascii="宋体"/>
          <w:color w:val="auto"/>
          <w:kern w:val="2"/>
          <w:sz w:val="21"/>
          <w:szCs w:val="21"/>
          <w:highlight w:val="none"/>
        </w:rPr>
      </w:pPr>
      <w:r>
        <w:rPr>
          <w:rFonts w:hint="eastAsia" w:ascii="宋体" w:hAnsi="宋体"/>
          <w:color w:val="auto"/>
          <w:kern w:val="2"/>
          <w:sz w:val="21"/>
          <w:szCs w:val="21"/>
          <w:highlight w:val="none"/>
        </w:rPr>
        <w:t>电话：</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电话：</w:t>
      </w:r>
    </w:p>
    <w:p>
      <w:pPr>
        <w:pStyle w:val="47"/>
        <w:spacing w:line="480" w:lineRule="auto"/>
        <w:ind w:firstLine="315" w:firstLineChars="150"/>
        <w:rPr>
          <w:rFonts w:ascii="宋体"/>
          <w:color w:val="auto"/>
          <w:kern w:val="2"/>
          <w:sz w:val="21"/>
          <w:szCs w:val="21"/>
          <w:highlight w:val="none"/>
        </w:rPr>
      </w:pPr>
      <w:r>
        <w:rPr>
          <w:rFonts w:hint="eastAsia" w:ascii="宋体" w:hAnsi="宋体"/>
          <w:color w:val="auto"/>
          <w:kern w:val="2"/>
          <w:sz w:val="21"/>
          <w:szCs w:val="21"/>
          <w:highlight w:val="none"/>
        </w:rPr>
        <w:t>年</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月</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日</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年</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月</w:t>
      </w: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日</w:t>
      </w:r>
    </w:p>
    <w:p>
      <w:pPr>
        <w:spacing w:line="480" w:lineRule="auto"/>
        <w:rPr>
          <w:rFonts w:ascii="宋体" w:hAnsi="Calibri" w:cs="宋体"/>
          <w:color w:val="auto"/>
          <w:szCs w:val="21"/>
          <w:highlight w:val="none"/>
        </w:rPr>
      </w:pPr>
    </w:p>
    <w:p>
      <w:pPr>
        <w:pStyle w:val="4"/>
        <w:spacing w:before="0" w:after="0" w:line="360" w:lineRule="auto"/>
        <w:jc w:val="center"/>
        <w:rPr>
          <w:rFonts w:ascii="宋体" w:cs="仿宋"/>
          <w:color w:val="auto"/>
          <w:kern w:val="0"/>
          <w:sz w:val="21"/>
          <w:szCs w:val="21"/>
          <w:highlight w:val="none"/>
        </w:rPr>
      </w:pPr>
    </w:p>
    <w:p>
      <w:pPr>
        <w:pStyle w:val="4"/>
        <w:spacing w:before="0" w:after="0" w:line="360" w:lineRule="auto"/>
        <w:jc w:val="center"/>
        <w:rPr>
          <w:rFonts w:ascii="宋体" w:cs="仿宋"/>
          <w:color w:val="auto"/>
          <w:kern w:val="0"/>
          <w:sz w:val="21"/>
          <w:szCs w:val="21"/>
          <w:highlight w:val="none"/>
        </w:rPr>
      </w:pPr>
    </w:p>
    <w:p>
      <w:pPr>
        <w:rPr>
          <w:rFonts w:ascii="宋体" w:cs="仿宋"/>
          <w:color w:val="auto"/>
          <w:szCs w:val="21"/>
          <w:highlight w:val="none"/>
        </w:rPr>
      </w:pPr>
    </w:p>
    <w:p>
      <w:pPr>
        <w:pStyle w:val="36"/>
        <w:ind w:firstLine="420"/>
        <w:rPr>
          <w:rFonts w:ascii="宋体" w:cs="仿宋"/>
          <w:color w:val="auto"/>
          <w:kern w:val="0"/>
          <w:szCs w:val="21"/>
          <w:highlight w:val="none"/>
        </w:rPr>
      </w:pPr>
    </w:p>
    <w:p>
      <w:pPr>
        <w:pStyle w:val="37"/>
        <w:rPr>
          <w:rFonts w:ascii="宋体" w:cs="仿宋"/>
          <w:color w:val="auto"/>
          <w:kern w:val="0"/>
          <w:szCs w:val="21"/>
          <w:highlight w:val="none"/>
        </w:rPr>
      </w:pPr>
    </w:p>
    <w:p>
      <w:pPr>
        <w:pStyle w:val="38"/>
        <w:rPr>
          <w:rFonts w:ascii="宋体" w:cs="仿宋"/>
          <w:color w:val="auto"/>
          <w:kern w:val="0"/>
          <w:szCs w:val="21"/>
          <w:highlight w:val="none"/>
        </w:rPr>
      </w:pPr>
    </w:p>
    <w:p>
      <w:pPr>
        <w:pStyle w:val="39"/>
        <w:ind w:firstLine="420"/>
        <w:rPr>
          <w:rFonts w:ascii="宋体" w:cs="仿宋"/>
          <w:color w:val="auto"/>
          <w:kern w:val="0"/>
          <w:szCs w:val="21"/>
          <w:highlight w:val="none"/>
        </w:rPr>
      </w:pPr>
    </w:p>
    <w:p>
      <w:pPr>
        <w:pStyle w:val="40"/>
        <w:rPr>
          <w:rFonts w:ascii="宋体" w:cs="仿宋"/>
          <w:color w:val="auto"/>
          <w:kern w:val="0"/>
          <w:szCs w:val="21"/>
          <w:highlight w:val="none"/>
        </w:rPr>
      </w:pPr>
    </w:p>
    <w:p>
      <w:pPr>
        <w:pStyle w:val="41"/>
        <w:rPr>
          <w:rFonts w:ascii="宋体" w:cs="仿宋"/>
          <w:color w:val="auto"/>
          <w:kern w:val="0"/>
          <w:szCs w:val="21"/>
          <w:highlight w:val="none"/>
        </w:rPr>
      </w:pPr>
    </w:p>
    <w:p>
      <w:pPr>
        <w:pStyle w:val="42"/>
        <w:rPr>
          <w:rFonts w:ascii="宋体" w:cs="仿宋"/>
          <w:color w:val="auto"/>
          <w:sz w:val="21"/>
          <w:szCs w:val="21"/>
          <w:highlight w:val="none"/>
        </w:rPr>
      </w:pPr>
    </w:p>
    <w:p>
      <w:pPr>
        <w:pStyle w:val="18"/>
        <w:rPr>
          <w:rFonts w:ascii="宋体" w:cs="仿宋"/>
          <w:color w:val="auto"/>
          <w:kern w:val="0"/>
          <w:szCs w:val="21"/>
          <w:highlight w:val="none"/>
        </w:rPr>
      </w:pPr>
    </w:p>
    <w:p>
      <w:pPr>
        <w:rPr>
          <w:rFonts w:ascii="宋体" w:cs="仿宋"/>
          <w:color w:val="auto"/>
          <w:szCs w:val="21"/>
          <w:highlight w:val="none"/>
        </w:rPr>
      </w:pPr>
    </w:p>
    <w:p>
      <w:pPr>
        <w:pStyle w:val="36"/>
        <w:ind w:firstLine="420"/>
        <w:rPr>
          <w:rFonts w:ascii="宋体" w:cs="仿宋"/>
          <w:color w:val="auto"/>
          <w:kern w:val="0"/>
          <w:szCs w:val="21"/>
          <w:highlight w:val="none"/>
        </w:rPr>
      </w:pPr>
    </w:p>
    <w:p>
      <w:pPr>
        <w:pStyle w:val="37"/>
        <w:rPr>
          <w:rFonts w:ascii="宋体" w:cs="仿宋"/>
          <w:color w:val="auto"/>
          <w:kern w:val="0"/>
          <w:szCs w:val="21"/>
          <w:highlight w:val="none"/>
        </w:rPr>
      </w:pPr>
    </w:p>
    <w:p>
      <w:pPr>
        <w:pStyle w:val="38"/>
        <w:rPr>
          <w:rFonts w:ascii="宋体" w:cs="仿宋"/>
          <w:color w:val="auto"/>
          <w:kern w:val="0"/>
          <w:szCs w:val="21"/>
          <w:highlight w:val="none"/>
        </w:rPr>
      </w:pPr>
    </w:p>
    <w:p>
      <w:pPr>
        <w:pStyle w:val="39"/>
        <w:ind w:firstLine="420"/>
        <w:rPr>
          <w:rFonts w:ascii="宋体" w:cs="仿宋"/>
          <w:color w:val="auto"/>
          <w:kern w:val="0"/>
          <w:szCs w:val="21"/>
          <w:highlight w:val="none"/>
        </w:rPr>
      </w:pPr>
    </w:p>
    <w:p>
      <w:pPr>
        <w:pStyle w:val="40"/>
        <w:rPr>
          <w:rFonts w:ascii="宋体" w:cs="仿宋"/>
          <w:color w:val="auto"/>
          <w:kern w:val="0"/>
          <w:szCs w:val="21"/>
          <w:highlight w:val="none"/>
        </w:rPr>
      </w:pPr>
    </w:p>
    <w:p>
      <w:pPr>
        <w:pStyle w:val="41"/>
        <w:rPr>
          <w:rFonts w:ascii="宋体" w:cs="仿宋"/>
          <w:color w:val="auto"/>
          <w:kern w:val="0"/>
          <w:szCs w:val="21"/>
          <w:highlight w:val="none"/>
        </w:rPr>
      </w:pPr>
    </w:p>
    <w:p>
      <w:pPr>
        <w:pStyle w:val="42"/>
        <w:rPr>
          <w:color w:val="auto"/>
          <w:highlight w:val="none"/>
        </w:rPr>
      </w:pPr>
    </w:p>
    <w:p>
      <w:pPr>
        <w:pStyle w:val="4"/>
        <w:spacing w:before="0" w:after="0" w:line="360" w:lineRule="auto"/>
        <w:jc w:val="center"/>
        <w:rPr>
          <w:rFonts w:ascii="宋体" w:cs="仿宋"/>
          <w:color w:val="auto"/>
          <w:kern w:val="0"/>
          <w:sz w:val="21"/>
          <w:szCs w:val="21"/>
          <w:highlight w:val="none"/>
        </w:rPr>
      </w:pPr>
    </w:p>
    <w:p>
      <w:pPr>
        <w:pStyle w:val="4"/>
        <w:spacing w:before="0" w:after="0" w:line="360" w:lineRule="auto"/>
        <w:jc w:val="center"/>
        <w:rPr>
          <w:rFonts w:ascii="宋体" w:cs="仿宋"/>
          <w:color w:val="auto"/>
          <w:kern w:val="0"/>
          <w:sz w:val="21"/>
          <w:szCs w:val="21"/>
          <w:highlight w:val="none"/>
        </w:rPr>
      </w:pPr>
    </w:p>
    <w:p>
      <w:pPr>
        <w:pStyle w:val="4"/>
        <w:spacing w:before="0" w:after="0" w:line="360" w:lineRule="auto"/>
        <w:jc w:val="center"/>
        <w:rPr>
          <w:rFonts w:ascii="宋体"/>
          <w:color w:val="auto"/>
          <w:sz w:val="36"/>
          <w:highlight w:val="none"/>
        </w:rPr>
      </w:pPr>
    </w:p>
    <w:p>
      <w:pPr>
        <w:rPr>
          <w:rFonts w:ascii="宋体" w:hAnsi="Calibri"/>
          <w:color w:val="auto"/>
          <w:kern w:val="2"/>
          <w:sz w:val="36"/>
          <w:highlight w:val="none"/>
        </w:rPr>
      </w:pPr>
    </w:p>
    <w:p>
      <w:pPr>
        <w:pStyle w:val="10"/>
        <w:numPr>
          <w:ilvl w:val="0"/>
          <w:numId w:val="0"/>
        </w:numPr>
        <w:rPr>
          <w:rFonts w:ascii="宋体"/>
          <w:color w:val="auto"/>
          <w:sz w:val="36"/>
          <w:highlight w:val="none"/>
        </w:rPr>
      </w:pPr>
    </w:p>
    <w:p>
      <w:pPr>
        <w:pStyle w:val="10"/>
        <w:numPr>
          <w:ilvl w:val="0"/>
          <w:numId w:val="0"/>
        </w:numPr>
        <w:rPr>
          <w:rFonts w:ascii="宋体"/>
          <w:color w:val="auto"/>
          <w:sz w:val="36"/>
          <w:highlight w:val="none"/>
        </w:rPr>
      </w:pPr>
    </w:p>
    <w:p>
      <w:pPr>
        <w:pStyle w:val="10"/>
        <w:numPr>
          <w:ilvl w:val="0"/>
          <w:numId w:val="0"/>
        </w:numPr>
        <w:rPr>
          <w:rFonts w:ascii="宋体"/>
          <w:color w:val="auto"/>
          <w:sz w:val="36"/>
          <w:highlight w:val="none"/>
        </w:rPr>
      </w:pPr>
    </w:p>
    <w:bookmarkEnd w:id="22"/>
    <w:bookmarkEnd w:id="23"/>
    <w:p>
      <w:pPr>
        <w:spacing w:line="360" w:lineRule="auto"/>
        <w:jc w:val="left"/>
        <w:rPr>
          <w:rFonts w:ascii="宋体" w:hAnsi="Calibri"/>
          <w:b/>
          <w:bCs/>
          <w:color w:val="auto"/>
          <w:kern w:val="2"/>
          <w:szCs w:val="21"/>
          <w:highlight w:val="none"/>
        </w:rPr>
      </w:pPr>
    </w:p>
    <w:p>
      <w:pPr>
        <w:spacing w:line="360" w:lineRule="auto"/>
        <w:jc w:val="left"/>
        <w:rPr>
          <w:rFonts w:ascii="宋体" w:hAnsi="Calibri"/>
          <w:b/>
          <w:bCs/>
          <w:color w:val="auto"/>
          <w:kern w:val="2"/>
          <w:szCs w:val="21"/>
          <w:highlight w:val="none"/>
        </w:rPr>
      </w:pPr>
    </w:p>
    <w:p>
      <w:pPr>
        <w:pStyle w:val="4"/>
        <w:spacing w:before="0" w:after="0" w:line="360" w:lineRule="auto"/>
        <w:jc w:val="center"/>
        <w:rPr>
          <w:rFonts w:ascii="宋体"/>
          <w:color w:val="auto"/>
          <w:sz w:val="36"/>
          <w:highlight w:val="none"/>
        </w:rPr>
      </w:pPr>
    </w:p>
    <w:p>
      <w:pPr>
        <w:pStyle w:val="4"/>
        <w:spacing w:before="0" w:after="0" w:line="360" w:lineRule="auto"/>
        <w:jc w:val="center"/>
        <w:rPr>
          <w:rFonts w:ascii="宋体"/>
          <w:color w:val="auto"/>
          <w:sz w:val="36"/>
          <w:highlight w:val="none"/>
        </w:rPr>
      </w:pPr>
      <w:bookmarkStart w:id="25" w:name="_Toc27086"/>
      <w:bookmarkStart w:id="26" w:name="_Toc2105"/>
      <w:r>
        <w:rPr>
          <w:rFonts w:hint="eastAsia" w:ascii="宋体" w:hAnsi="宋体"/>
          <w:color w:val="auto"/>
          <w:sz w:val="36"/>
          <w:highlight w:val="none"/>
        </w:rPr>
        <w:t>第四章</w:t>
      </w:r>
      <w:r>
        <w:rPr>
          <w:rFonts w:ascii="宋体" w:hAnsi="宋体"/>
          <w:color w:val="auto"/>
          <w:sz w:val="36"/>
          <w:highlight w:val="none"/>
        </w:rPr>
        <w:t xml:space="preserve"> </w:t>
      </w:r>
      <w:r>
        <w:rPr>
          <w:rFonts w:hint="eastAsia" w:ascii="宋体" w:hAnsi="宋体"/>
          <w:color w:val="auto"/>
          <w:sz w:val="36"/>
          <w:highlight w:val="none"/>
        </w:rPr>
        <w:t>项目需求</w:t>
      </w:r>
      <w:bookmarkEnd w:id="25"/>
      <w:bookmarkEnd w:id="26"/>
    </w:p>
    <w:p>
      <w:pPr>
        <w:spacing w:line="380" w:lineRule="exact"/>
        <w:ind w:firstLine="422" w:firstLineChars="200"/>
        <w:rPr>
          <w:rFonts w:ascii="Calibri" w:hAnsi="Calibri"/>
          <w:b/>
          <w:color w:val="auto"/>
          <w:kern w:val="2"/>
          <w:highlight w:val="none"/>
        </w:rPr>
      </w:pPr>
      <w:r>
        <w:rPr>
          <w:rFonts w:hint="eastAsia" w:ascii="Calibri" w:hAnsi="Calibri"/>
          <w:b/>
          <w:color w:val="auto"/>
          <w:kern w:val="2"/>
          <w:highlight w:val="none"/>
        </w:rPr>
        <w:t>一、项目简介</w:t>
      </w:r>
    </w:p>
    <w:p>
      <w:pPr>
        <w:spacing w:line="400" w:lineRule="exact"/>
        <w:ind w:firstLine="420" w:firstLineChars="200"/>
        <w:rPr>
          <w:rFonts w:ascii="宋体" w:hAnsi="Calibri"/>
          <w:color w:val="auto"/>
          <w:kern w:val="2"/>
          <w:szCs w:val="21"/>
          <w:highlight w:val="none"/>
        </w:rPr>
      </w:pPr>
      <w:r>
        <w:rPr>
          <w:rFonts w:ascii="宋体" w:hAnsi="宋体"/>
          <w:color w:val="auto"/>
          <w:kern w:val="2"/>
          <w:szCs w:val="21"/>
          <w:highlight w:val="none"/>
        </w:rPr>
        <w:t>1</w:t>
      </w:r>
      <w:r>
        <w:rPr>
          <w:rFonts w:hint="eastAsia" w:ascii="宋体" w:hAnsi="宋体"/>
          <w:color w:val="auto"/>
          <w:kern w:val="2"/>
          <w:szCs w:val="21"/>
          <w:highlight w:val="none"/>
        </w:rPr>
        <w:t>、项目名称：泰和路（润扬路</w:t>
      </w:r>
      <w:r>
        <w:rPr>
          <w:rFonts w:ascii="宋体"/>
          <w:color w:val="auto"/>
          <w:kern w:val="2"/>
          <w:szCs w:val="21"/>
          <w:highlight w:val="none"/>
        </w:rPr>
        <w:t>-</w:t>
      </w:r>
      <w:r>
        <w:rPr>
          <w:rFonts w:hint="eastAsia" w:ascii="宋体" w:hAnsi="宋体"/>
          <w:color w:val="auto"/>
          <w:kern w:val="2"/>
          <w:szCs w:val="21"/>
          <w:highlight w:val="none"/>
        </w:rPr>
        <w:t>司徒庙路）工程蜀冈小学围墙及厕所拆除并新建项目</w:t>
      </w:r>
    </w:p>
    <w:p>
      <w:pPr>
        <w:spacing w:line="400" w:lineRule="exact"/>
        <w:ind w:firstLine="420" w:firstLineChars="200"/>
        <w:rPr>
          <w:rFonts w:ascii="宋体"/>
          <w:color w:val="auto"/>
          <w:kern w:val="2"/>
          <w:szCs w:val="21"/>
          <w:highlight w:val="none"/>
        </w:rPr>
      </w:pPr>
      <w:r>
        <w:rPr>
          <w:rFonts w:ascii="宋体" w:hAnsi="宋体"/>
          <w:color w:val="auto"/>
          <w:kern w:val="2"/>
          <w:szCs w:val="21"/>
          <w:highlight w:val="none"/>
        </w:rPr>
        <w:t>2</w:t>
      </w:r>
      <w:r>
        <w:rPr>
          <w:rFonts w:hint="eastAsia" w:ascii="宋体" w:hAnsi="宋体"/>
          <w:color w:val="auto"/>
          <w:kern w:val="2"/>
          <w:szCs w:val="21"/>
          <w:highlight w:val="none"/>
        </w:rPr>
        <w:t>、预算金额：</w:t>
      </w:r>
      <w:r>
        <w:rPr>
          <w:rFonts w:ascii="宋体" w:hAnsi="宋体"/>
          <w:color w:val="auto"/>
          <w:kern w:val="2"/>
          <w:szCs w:val="21"/>
          <w:highlight w:val="none"/>
        </w:rPr>
        <w:t>53.01</w:t>
      </w:r>
      <w:r>
        <w:rPr>
          <w:rFonts w:hint="eastAsia" w:ascii="宋体" w:hAnsi="宋体"/>
          <w:color w:val="auto"/>
          <w:kern w:val="2"/>
          <w:szCs w:val="21"/>
          <w:highlight w:val="none"/>
        </w:rPr>
        <w:t>万元</w:t>
      </w:r>
    </w:p>
    <w:p>
      <w:pPr>
        <w:spacing w:line="400" w:lineRule="exact"/>
        <w:ind w:firstLine="420" w:firstLineChars="200"/>
        <w:rPr>
          <w:rFonts w:ascii="宋体" w:hAnsi="Calibri"/>
          <w:color w:val="auto"/>
          <w:kern w:val="2"/>
          <w:szCs w:val="21"/>
          <w:highlight w:val="none"/>
        </w:rPr>
      </w:pPr>
      <w:r>
        <w:rPr>
          <w:rFonts w:ascii="宋体" w:hAnsi="宋体"/>
          <w:color w:val="auto"/>
          <w:kern w:val="2"/>
          <w:szCs w:val="21"/>
          <w:highlight w:val="none"/>
        </w:rPr>
        <w:t>3</w:t>
      </w:r>
      <w:r>
        <w:rPr>
          <w:rFonts w:hint="eastAsia" w:ascii="宋体" w:hAnsi="宋体"/>
          <w:color w:val="auto"/>
          <w:kern w:val="2"/>
          <w:szCs w:val="21"/>
          <w:highlight w:val="none"/>
        </w:rPr>
        <w:t>、最高限价：按照预算金额下浮</w:t>
      </w:r>
      <w:r>
        <w:rPr>
          <w:rFonts w:ascii="宋体" w:hAnsi="宋体"/>
          <w:color w:val="auto"/>
          <w:kern w:val="2"/>
          <w:szCs w:val="21"/>
          <w:highlight w:val="none"/>
        </w:rPr>
        <w:t>7%</w:t>
      </w:r>
      <w:r>
        <w:rPr>
          <w:rFonts w:hint="eastAsia" w:ascii="宋体" w:hAnsi="宋体"/>
          <w:color w:val="auto"/>
          <w:kern w:val="2"/>
          <w:szCs w:val="21"/>
          <w:highlight w:val="none"/>
        </w:rPr>
        <w:t>为</w:t>
      </w:r>
      <w:r>
        <w:rPr>
          <w:rFonts w:ascii="宋体" w:hAnsi="宋体"/>
          <w:color w:val="auto"/>
          <w:kern w:val="2"/>
          <w:szCs w:val="21"/>
          <w:highlight w:val="none"/>
        </w:rPr>
        <w:t>49.3</w:t>
      </w:r>
      <w:r>
        <w:rPr>
          <w:rFonts w:hint="eastAsia" w:ascii="宋体" w:hAnsi="宋体"/>
          <w:color w:val="auto"/>
          <w:kern w:val="2"/>
          <w:szCs w:val="21"/>
          <w:highlight w:val="none"/>
        </w:rPr>
        <w:t>万元，</w:t>
      </w:r>
      <w:r>
        <w:rPr>
          <w:rFonts w:ascii="宋体" w:hAnsi="宋体"/>
          <w:color w:val="auto"/>
          <w:kern w:val="2"/>
          <w:szCs w:val="21"/>
          <w:highlight w:val="none"/>
        </w:rPr>
        <w:t xml:space="preserve"> </w:t>
      </w:r>
      <w:r>
        <w:rPr>
          <w:rFonts w:hint="eastAsia" w:ascii="宋体" w:hAnsi="宋体"/>
          <w:color w:val="auto"/>
          <w:kern w:val="2"/>
          <w:szCs w:val="21"/>
          <w:highlight w:val="none"/>
        </w:rPr>
        <w:t>报价超过最高限价的为无效报价，按无效响应处理。</w:t>
      </w:r>
    </w:p>
    <w:p>
      <w:pPr>
        <w:spacing w:line="400" w:lineRule="exact"/>
        <w:ind w:firstLine="420" w:firstLineChars="200"/>
        <w:rPr>
          <w:rFonts w:ascii="宋体" w:hAnsi="Calibri"/>
          <w:color w:val="auto"/>
          <w:kern w:val="2"/>
          <w:szCs w:val="21"/>
          <w:highlight w:val="none"/>
        </w:rPr>
      </w:pPr>
      <w:r>
        <w:rPr>
          <w:rFonts w:ascii="宋体" w:hAnsi="宋体"/>
          <w:color w:val="auto"/>
          <w:kern w:val="2"/>
          <w:szCs w:val="21"/>
          <w:highlight w:val="none"/>
        </w:rPr>
        <w:t>4</w:t>
      </w:r>
      <w:r>
        <w:rPr>
          <w:rFonts w:hint="eastAsia" w:ascii="宋体" w:hAnsi="宋体"/>
          <w:color w:val="auto"/>
          <w:kern w:val="2"/>
          <w:szCs w:val="21"/>
          <w:highlight w:val="none"/>
        </w:rPr>
        <w:t>、采购需求：包含但不限于泰和路（润扬路</w:t>
      </w:r>
      <w:r>
        <w:rPr>
          <w:rFonts w:ascii="宋体"/>
          <w:color w:val="auto"/>
          <w:kern w:val="2"/>
          <w:szCs w:val="21"/>
          <w:highlight w:val="none"/>
        </w:rPr>
        <w:t>-</w:t>
      </w:r>
      <w:r>
        <w:rPr>
          <w:rFonts w:hint="eastAsia" w:ascii="宋体" w:hAnsi="宋体"/>
          <w:color w:val="auto"/>
          <w:kern w:val="2"/>
          <w:szCs w:val="21"/>
          <w:highlight w:val="none"/>
        </w:rPr>
        <w:t>司徒庙路）工程蜀冈小学围墙及厕所拆除并新建项目设计施工图纸及工程量清单范围内的所有施工内容。</w:t>
      </w:r>
    </w:p>
    <w:p>
      <w:pPr>
        <w:spacing w:line="400" w:lineRule="exact"/>
        <w:ind w:firstLine="420" w:firstLineChars="200"/>
        <w:rPr>
          <w:rFonts w:ascii="宋体" w:hAnsi="Calibri"/>
          <w:b/>
          <w:bCs/>
          <w:color w:val="auto"/>
          <w:kern w:val="2"/>
          <w:szCs w:val="21"/>
          <w:highlight w:val="none"/>
        </w:rPr>
      </w:pPr>
      <w:r>
        <w:rPr>
          <w:rFonts w:ascii="宋体" w:hAnsi="宋体"/>
          <w:color w:val="auto"/>
          <w:kern w:val="2"/>
          <w:szCs w:val="21"/>
          <w:highlight w:val="none"/>
        </w:rPr>
        <w:t>5</w:t>
      </w:r>
      <w:r>
        <w:rPr>
          <w:rFonts w:hint="eastAsia" w:ascii="宋体" w:hAnsi="宋体"/>
          <w:color w:val="auto"/>
          <w:kern w:val="2"/>
          <w:szCs w:val="21"/>
          <w:highlight w:val="none"/>
        </w:rPr>
        <w:t>、合同履行期限：</w:t>
      </w:r>
      <w:r>
        <w:rPr>
          <w:rFonts w:ascii="宋体" w:hAnsi="宋体"/>
          <w:color w:val="auto"/>
          <w:kern w:val="2"/>
          <w:szCs w:val="21"/>
          <w:highlight w:val="none"/>
        </w:rPr>
        <w:t>3</w:t>
      </w:r>
      <w:r>
        <w:rPr>
          <w:rFonts w:ascii="宋体"/>
          <w:color w:val="auto"/>
          <w:kern w:val="2"/>
          <w:szCs w:val="21"/>
          <w:highlight w:val="none"/>
        </w:rPr>
        <w:t>0</w:t>
      </w:r>
      <w:r>
        <w:rPr>
          <w:rFonts w:hint="eastAsia" w:ascii="宋体" w:hAnsi="宋体"/>
          <w:color w:val="auto"/>
          <w:kern w:val="2"/>
          <w:szCs w:val="21"/>
          <w:highlight w:val="none"/>
        </w:rPr>
        <w:t>日历天</w:t>
      </w:r>
    </w:p>
    <w:p>
      <w:pPr>
        <w:spacing w:line="380" w:lineRule="exact"/>
        <w:ind w:firstLine="422" w:firstLineChars="200"/>
        <w:rPr>
          <w:rFonts w:ascii="Calibri" w:hAnsi="宋体"/>
          <w:color w:val="auto"/>
          <w:kern w:val="2"/>
          <w:highlight w:val="none"/>
        </w:rPr>
      </w:pPr>
      <w:r>
        <w:rPr>
          <w:rFonts w:hint="eastAsia" w:ascii="Calibri" w:hAnsi="Calibri"/>
          <w:b/>
          <w:color w:val="auto"/>
          <w:kern w:val="2"/>
          <w:highlight w:val="none"/>
        </w:rPr>
        <w:t>二、其他磋商须知</w:t>
      </w:r>
    </w:p>
    <w:p>
      <w:pPr>
        <w:spacing w:line="400" w:lineRule="exact"/>
        <w:ind w:firstLine="283" w:firstLineChars="135"/>
        <w:rPr>
          <w:rFonts w:ascii="宋体" w:hAnsi="Calibri" w:cs="宋体"/>
          <w:color w:val="auto"/>
          <w:kern w:val="2"/>
          <w:szCs w:val="21"/>
          <w:highlight w:val="none"/>
        </w:rPr>
      </w:pPr>
      <w:r>
        <w:rPr>
          <w:rFonts w:ascii="宋体" w:hAnsi="宋体" w:cs="宋体"/>
          <w:color w:val="auto"/>
          <w:kern w:val="2"/>
          <w:szCs w:val="21"/>
          <w:highlight w:val="none"/>
        </w:rPr>
        <w:t>1</w:t>
      </w:r>
      <w:r>
        <w:rPr>
          <w:rFonts w:hint="eastAsia" w:ascii="宋体" w:hAnsi="宋体" w:cs="宋体"/>
          <w:color w:val="auto"/>
          <w:kern w:val="2"/>
          <w:szCs w:val="21"/>
          <w:highlight w:val="none"/>
        </w:rPr>
        <w:t>、供应商的报价，应当包括完成提供的工程量清单和设计图纸内的所有项目所需的全部费用，供应商已标价工程量清单中如果出现少算、漏算费用或未填单价和合价的工程项目，其</w:t>
      </w:r>
      <w:r>
        <w:rPr>
          <w:rFonts w:hint="eastAsia" w:ascii="宋体" w:hAnsi="宋体" w:cs="宋体"/>
          <w:color w:val="auto"/>
          <w:kern w:val="2"/>
          <w:szCs w:val="21"/>
          <w:highlight w:val="none"/>
        </w:rPr>
        <w:t>费用视为已分摊在工程量清单中其他已标价的相关子目的单价或价格之中。除本采购文件或合同另有约定外，结算时不得调整。</w:t>
      </w:r>
    </w:p>
    <w:p>
      <w:pPr>
        <w:spacing w:line="400" w:lineRule="exact"/>
        <w:ind w:firstLine="283" w:firstLineChars="135"/>
        <w:rPr>
          <w:rFonts w:ascii="宋体" w:hAnsi="Calibri" w:cs="宋体"/>
          <w:color w:val="auto"/>
          <w:kern w:val="2"/>
          <w:szCs w:val="21"/>
          <w:highlight w:val="none"/>
        </w:rPr>
      </w:pPr>
      <w:r>
        <w:rPr>
          <w:rFonts w:ascii="宋体" w:hAnsi="宋体" w:cs="宋体"/>
          <w:color w:val="auto"/>
          <w:kern w:val="2"/>
          <w:szCs w:val="21"/>
          <w:highlight w:val="none"/>
        </w:rPr>
        <w:t>2</w:t>
      </w:r>
      <w:r>
        <w:rPr>
          <w:rFonts w:hint="eastAsia" w:ascii="宋体" w:hAnsi="宋体" w:cs="宋体"/>
          <w:color w:val="auto"/>
          <w:kern w:val="2"/>
          <w:szCs w:val="21"/>
          <w:highlight w:val="none"/>
        </w:rPr>
        <w:t>、“投标报价汇总表”中的投标总价由分部分项工程费、措施项目费、其他项目费、规费和税金组成，并且“投标报价汇总表”中的总价应当与构成已标价工程量清单的分部分项工程费、措施项目费、其他项目费、规费、税金的合计金额一致。</w:t>
      </w:r>
    </w:p>
    <w:p>
      <w:pPr>
        <w:spacing w:line="400" w:lineRule="exact"/>
        <w:ind w:firstLine="283" w:firstLineChars="135"/>
        <w:rPr>
          <w:rFonts w:ascii="宋体" w:hAnsi="Calibri" w:cs="宋体"/>
          <w:color w:val="auto"/>
          <w:kern w:val="2"/>
          <w:szCs w:val="21"/>
          <w:highlight w:val="none"/>
        </w:rPr>
      </w:pPr>
      <w:r>
        <w:rPr>
          <w:rFonts w:ascii="宋体" w:hAnsi="宋体" w:cs="宋体"/>
          <w:color w:val="auto"/>
          <w:kern w:val="2"/>
          <w:szCs w:val="21"/>
          <w:highlight w:val="none"/>
        </w:rPr>
        <w:t>3</w:t>
      </w:r>
      <w:r>
        <w:rPr>
          <w:rFonts w:hint="eastAsia" w:ascii="宋体" w:hAnsi="宋体" w:cs="宋体"/>
          <w:color w:val="auto"/>
          <w:kern w:val="2"/>
          <w:szCs w:val="21"/>
          <w:highlight w:val="none"/>
        </w:rPr>
        <w:t>、报价应按照采购人提供的工程量清单的格式，不得改变工程量清单，不可竞争费用不得让利。供应商首轮报价应有详细的报价组成，其中安全文明施工措施费、规费税金、暂列金额为不可竞争费，应按采购人提供的工程量清单及相关费用、费率报价。</w:t>
      </w:r>
    </w:p>
    <w:p>
      <w:pPr>
        <w:spacing w:line="400" w:lineRule="exact"/>
        <w:ind w:firstLine="283" w:firstLineChars="135"/>
        <w:rPr>
          <w:rFonts w:ascii="宋体" w:hAnsi="Calibri" w:cs="宋体"/>
          <w:color w:val="auto"/>
          <w:kern w:val="2"/>
          <w:szCs w:val="21"/>
          <w:highlight w:val="none"/>
        </w:rPr>
      </w:pPr>
      <w:r>
        <w:rPr>
          <w:rFonts w:ascii="宋体" w:hAnsi="宋体" w:cs="宋体"/>
          <w:color w:val="auto"/>
          <w:kern w:val="2"/>
          <w:szCs w:val="21"/>
          <w:highlight w:val="none"/>
        </w:rPr>
        <w:t>4</w:t>
      </w:r>
      <w:r>
        <w:rPr>
          <w:rFonts w:hint="eastAsia" w:ascii="宋体" w:hAnsi="宋体" w:cs="宋体"/>
          <w:color w:val="auto"/>
          <w:kern w:val="2"/>
          <w:szCs w:val="21"/>
          <w:highlight w:val="none"/>
        </w:rPr>
        <w:t>、供应商应彻底自行踏勘现场，以充分了解项目位置、交通状况以及工作范围等任何足以影响其报价的情况。任何忽视或误解项目基本情况，而使采购人在项目实施过程中蒙受的损失，将由供应商进行赔偿。</w:t>
      </w:r>
    </w:p>
    <w:p>
      <w:pPr>
        <w:spacing w:line="400" w:lineRule="exact"/>
        <w:ind w:firstLine="283" w:firstLineChars="135"/>
        <w:rPr>
          <w:rFonts w:ascii="宋体" w:hAnsi="Calibri" w:cs="宋体"/>
          <w:color w:val="auto"/>
          <w:kern w:val="2"/>
          <w:szCs w:val="21"/>
          <w:highlight w:val="none"/>
        </w:rPr>
      </w:pPr>
      <w:r>
        <w:rPr>
          <w:rFonts w:ascii="宋体" w:hAnsi="宋体" w:cs="宋体"/>
          <w:color w:val="auto"/>
          <w:kern w:val="2"/>
          <w:szCs w:val="21"/>
          <w:highlight w:val="none"/>
        </w:rPr>
        <w:t>5</w:t>
      </w:r>
      <w:r>
        <w:rPr>
          <w:rFonts w:hint="eastAsia" w:ascii="宋体" w:hAnsi="宋体" w:cs="宋体"/>
          <w:color w:val="auto"/>
          <w:kern w:val="2"/>
          <w:szCs w:val="21"/>
          <w:highlight w:val="none"/>
        </w:rPr>
        <w:t>、施工过程中产生的垃圾及时清运，费用由成交供应商承担；建设工程不能影响整体美观，不能影响其他设施、设备的使用及功能，不能影响采购人正常工作开展。</w:t>
      </w:r>
    </w:p>
    <w:p>
      <w:pPr>
        <w:spacing w:line="400" w:lineRule="exact"/>
        <w:ind w:firstLine="283" w:firstLineChars="135"/>
        <w:rPr>
          <w:rFonts w:ascii="宋体" w:hAnsi="Calibri" w:cs="宋体"/>
          <w:color w:val="auto"/>
          <w:kern w:val="2"/>
          <w:szCs w:val="21"/>
          <w:highlight w:val="none"/>
        </w:rPr>
      </w:pPr>
      <w:r>
        <w:rPr>
          <w:rFonts w:ascii="宋体" w:hAnsi="宋体" w:cs="宋体"/>
          <w:color w:val="auto"/>
          <w:kern w:val="2"/>
          <w:szCs w:val="21"/>
          <w:highlight w:val="none"/>
        </w:rPr>
        <w:t>6</w:t>
      </w:r>
      <w:r>
        <w:rPr>
          <w:rFonts w:hint="eastAsia" w:ascii="宋体" w:hAnsi="宋体" w:cs="宋体"/>
          <w:color w:val="auto"/>
          <w:kern w:val="2"/>
          <w:szCs w:val="21"/>
          <w:highlight w:val="none"/>
        </w:rPr>
        <w:t>、施工过程中，成交供应商需采取措施保护现场及周边相关物品、设施等，因成交供应商的不规范操作、误操作等原因造成相关设施的损坏、设备的停用等后果均由成交供应商承担，由成交供应商原样修复并自行承担相关费用。</w:t>
      </w:r>
    </w:p>
    <w:p>
      <w:pPr>
        <w:spacing w:line="400" w:lineRule="exact"/>
        <w:ind w:firstLine="283" w:firstLineChars="135"/>
        <w:rPr>
          <w:rFonts w:ascii="宋体" w:hAnsi="Calibri" w:cs="宋体"/>
          <w:color w:val="auto"/>
          <w:kern w:val="2"/>
          <w:szCs w:val="21"/>
          <w:highlight w:val="none"/>
        </w:rPr>
      </w:pPr>
      <w:r>
        <w:rPr>
          <w:rFonts w:ascii="宋体" w:hAnsi="宋体" w:cs="宋体"/>
          <w:color w:val="auto"/>
          <w:kern w:val="2"/>
          <w:szCs w:val="21"/>
          <w:highlight w:val="none"/>
        </w:rPr>
        <w:t>7</w:t>
      </w:r>
      <w:r>
        <w:rPr>
          <w:rFonts w:hint="eastAsia" w:ascii="宋体" w:hAnsi="宋体" w:cs="宋体"/>
          <w:color w:val="auto"/>
          <w:kern w:val="2"/>
          <w:szCs w:val="21"/>
          <w:highlight w:val="none"/>
        </w:rPr>
        <w:t>、工程量清单报价中的项目单价与其数量相乘的总和，应与投标报价汇总表总价及磋商响应函中的总价相符，不符时以单价数量的总和为准。</w:t>
      </w:r>
    </w:p>
    <w:p>
      <w:pPr>
        <w:spacing w:line="400" w:lineRule="exact"/>
        <w:ind w:firstLine="283" w:firstLineChars="135"/>
        <w:rPr>
          <w:rFonts w:ascii="宋体" w:hAnsi="Calibri" w:cs="宋体"/>
          <w:color w:val="auto"/>
          <w:kern w:val="2"/>
          <w:szCs w:val="21"/>
          <w:highlight w:val="none"/>
        </w:rPr>
      </w:pPr>
      <w:r>
        <w:rPr>
          <w:rFonts w:ascii="宋体" w:hAnsi="宋体" w:cs="宋体"/>
          <w:color w:val="auto"/>
          <w:kern w:val="2"/>
          <w:szCs w:val="21"/>
          <w:highlight w:val="none"/>
        </w:rPr>
        <w:t>8</w:t>
      </w:r>
      <w:r>
        <w:rPr>
          <w:rFonts w:hint="eastAsia" w:ascii="宋体" w:hAnsi="宋体" w:cs="宋体"/>
          <w:color w:val="auto"/>
          <w:kern w:val="2"/>
          <w:szCs w:val="21"/>
          <w:highlight w:val="none"/>
        </w:rPr>
        <w:t>、</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报价中单价、合价均采用人民币表示。已标价的工程量清单必须按照磋商文件所提供的格式填入，工程量清单中的每一子目须填入单价或价格，且只允许有一个报价。供应商在按照工程量清单进行报价时，除供应商根据工程实际情况结合施工组织设计要求对采购人提供的措施项目清单的内容进行细化或增减外，不得改变</w:t>
      </w:r>
      <w:r>
        <w:rPr>
          <w:rFonts w:ascii="宋体" w:hAnsi="宋体" w:cs="宋体"/>
          <w:color w:val="auto"/>
          <w:kern w:val="2"/>
          <w:szCs w:val="21"/>
          <w:highlight w:val="none"/>
        </w:rPr>
        <w:t>(</w:t>
      </w:r>
      <w:r>
        <w:rPr>
          <w:rFonts w:hint="eastAsia" w:ascii="宋体" w:hAnsi="宋体" w:cs="宋体"/>
          <w:color w:val="auto"/>
          <w:kern w:val="2"/>
          <w:szCs w:val="21"/>
          <w:highlight w:val="none"/>
        </w:rPr>
        <w:t>包括对工程量清单子目的子目名称、子目特征描述、计量单位以及工程量的任何修改、增加或减少</w:t>
      </w:r>
      <w:r>
        <w:rPr>
          <w:rFonts w:ascii="宋体" w:hAnsi="宋体" w:cs="宋体"/>
          <w:color w:val="auto"/>
          <w:kern w:val="2"/>
          <w:szCs w:val="21"/>
          <w:highlight w:val="none"/>
        </w:rPr>
        <w:t>)</w:t>
      </w:r>
      <w:r>
        <w:rPr>
          <w:rFonts w:hint="eastAsia" w:ascii="宋体" w:hAnsi="宋体" w:cs="宋体"/>
          <w:color w:val="auto"/>
          <w:kern w:val="2"/>
          <w:szCs w:val="21"/>
          <w:highlight w:val="none"/>
        </w:rPr>
        <w:t>采购人提供的工程量清单和其他项目清单。即使按照图纸和采购范围的约定并不存在的子目，只要在采购人提供的工程量清单中已经列明，供应商都需要对其报价，并纳入磋商总价的计算。</w:t>
      </w:r>
    </w:p>
    <w:p>
      <w:pPr>
        <w:spacing w:line="400" w:lineRule="exact"/>
        <w:ind w:firstLine="283" w:firstLineChars="135"/>
        <w:rPr>
          <w:rFonts w:ascii="宋体" w:hAnsi="Calibri" w:cs="宋体"/>
          <w:color w:val="auto"/>
          <w:kern w:val="2"/>
          <w:szCs w:val="21"/>
          <w:highlight w:val="none"/>
        </w:rPr>
      </w:pPr>
      <w:r>
        <w:rPr>
          <w:rFonts w:ascii="宋体" w:hAnsi="宋体" w:cs="宋体"/>
          <w:color w:val="auto"/>
          <w:kern w:val="2"/>
          <w:szCs w:val="21"/>
          <w:highlight w:val="none"/>
        </w:rPr>
        <w:t>9</w:t>
      </w:r>
      <w:r>
        <w:rPr>
          <w:rFonts w:hint="eastAsia" w:ascii="宋体" w:hAnsi="宋体" w:cs="宋体"/>
          <w:color w:val="auto"/>
          <w:kern w:val="2"/>
          <w:szCs w:val="21"/>
          <w:highlight w:val="none"/>
        </w:rPr>
        <w:t>、供应商应将下列不可竞争费用按照规定的标准计取，不得让利或降低标准计取：（</w:t>
      </w:r>
      <w:r>
        <w:rPr>
          <w:rFonts w:ascii="宋体" w:hAnsi="宋体" w:cs="宋体"/>
          <w:color w:val="auto"/>
          <w:kern w:val="2"/>
          <w:szCs w:val="21"/>
          <w:highlight w:val="none"/>
        </w:rPr>
        <w:t>1</w:t>
      </w:r>
      <w:r>
        <w:rPr>
          <w:rFonts w:hint="eastAsia" w:ascii="宋体" w:hAnsi="宋体" w:cs="宋体"/>
          <w:color w:val="auto"/>
          <w:kern w:val="2"/>
          <w:szCs w:val="21"/>
          <w:highlight w:val="none"/>
        </w:rPr>
        <w:t>）现场安全、文明施工措施费；（</w:t>
      </w:r>
      <w:r>
        <w:rPr>
          <w:rFonts w:ascii="宋体" w:hAnsi="宋体" w:cs="宋体"/>
          <w:color w:val="auto"/>
          <w:kern w:val="2"/>
          <w:szCs w:val="21"/>
          <w:highlight w:val="none"/>
        </w:rPr>
        <w:t>2</w:t>
      </w:r>
      <w:r>
        <w:rPr>
          <w:rFonts w:hint="eastAsia" w:ascii="宋体" w:hAnsi="宋体" w:cs="宋体"/>
          <w:color w:val="auto"/>
          <w:kern w:val="2"/>
          <w:szCs w:val="21"/>
          <w:highlight w:val="none"/>
        </w:rPr>
        <w:t>）社会保障费、公积金；（</w:t>
      </w:r>
      <w:r>
        <w:rPr>
          <w:rFonts w:ascii="宋体" w:hAnsi="宋体" w:cs="宋体"/>
          <w:color w:val="auto"/>
          <w:kern w:val="2"/>
          <w:szCs w:val="21"/>
          <w:highlight w:val="none"/>
        </w:rPr>
        <w:t>3</w:t>
      </w:r>
      <w:r>
        <w:rPr>
          <w:rFonts w:hint="eastAsia" w:ascii="宋体" w:hAnsi="宋体" w:cs="宋体"/>
          <w:color w:val="auto"/>
          <w:kern w:val="2"/>
          <w:szCs w:val="21"/>
          <w:highlight w:val="none"/>
        </w:rPr>
        <w:t>）省级以上财政、税收、物价等部门批准的税金及行政性规费；（</w:t>
      </w:r>
      <w:r>
        <w:rPr>
          <w:rFonts w:ascii="宋体" w:hAnsi="宋体" w:cs="宋体"/>
          <w:color w:val="auto"/>
          <w:kern w:val="2"/>
          <w:szCs w:val="21"/>
          <w:highlight w:val="none"/>
        </w:rPr>
        <w:t>4</w:t>
      </w:r>
      <w:r>
        <w:rPr>
          <w:rFonts w:hint="eastAsia" w:ascii="宋体" w:hAnsi="宋体" w:cs="宋体"/>
          <w:color w:val="auto"/>
          <w:kern w:val="2"/>
          <w:szCs w:val="21"/>
          <w:highlight w:val="none"/>
        </w:rPr>
        <w:t>）其他按照法律、法规规定的不可竞争费用；（</w:t>
      </w:r>
      <w:r>
        <w:rPr>
          <w:rFonts w:ascii="宋体" w:hAnsi="宋体" w:cs="宋体"/>
          <w:color w:val="auto"/>
          <w:kern w:val="2"/>
          <w:szCs w:val="21"/>
          <w:highlight w:val="none"/>
        </w:rPr>
        <w:t>5</w:t>
      </w:r>
      <w:r>
        <w:rPr>
          <w:rFonts w:hint="eastAsia" w:ascii="宋体" w:hAnsi="宋体" w:cs="宋体"/>
          <w:color w:val="auto"/>
          <w:kern w:val="2"/>
          <w:szCs w:val="21"/>
          <w:highlight w:val="none"/>
        </w:rPr>
        <w:t>）材料暂估价格（详见附件）（</w:t>
      </w:r>
      <w:r>
        <w:rPr>
          <w:rFonts w:ascii="宋体" w:hAnsi="宋体" w:cs="宋体"/>
          <w:color w:val="auto"/>
          <w:kern w:val="2"/>
          <w:szCs w:val="21"/>
          <w:highlight w:val="none"/>
        </w:rPr>
        <w:t>6</w:t>
      </w:r>
      <w:r>
        <w:rPr>
          <w:rFonts w:hint="eastAsia" w:ascii="宋体" w:hAnsi="宋体" w:cs="宋体"/>
          <w:color w:val="auto"/>
          <w:kern w:val="2"/>
          <w:szCs w:val="21"/>
          <w:highlight w:val="none"/>
        </w:rPr>
        <w:t>）专业工程暂估价（详见附件）；（</w:t>
      </w:r>
      <w:r>
        <w:rPr>
          <w:rFonts w:ascii="宋体" w:hAnsi="宋体" w:cs="宋体"/>
          <w:color w:val="auto"/>
          <w:kern w:val="2"/>
          <w:szCs w:val="21"/>
          <w:highlight w:val="none"/>
        </w:rPr>
        <w:t>7</w:t>
      </w:r>
      <w:r>
        <w:rPr>
          <w:rFonts w:hint="eastAsia" w:ascii="宋体" w:hAnsi="宋体" w:cs="宋体"/>
          <w:color w:val="auto"/>
          <w:kern w:val="2"/>
          <w:szCs w:val="21"/>
          <w:highlight w:val="none"/>
        </w:rPr>
        <w:t>）暂列金额（详见附件）。</w:t>
      </w:r>
    </w:p>
    <w:p>
      <w:pPr>
        <w:spacing w:line="400" w:lineRule="exact"/>
        <w:ind w:firstLine="283" w:firstLineChars="135"/>
        <w:rPr>
          <w:rFonts w:ascii="宋体" w:hAnsi="Calibri" w:cs="宋体"/>
          <w:b/>
          <w:bCs/>
          <w:color w:val="auto"/>
          <w:kern w:val="2"/>
          <w:sz w:val="24"/>
          <w:highlight w:val="none"/>
          <w:lang w:val="zh-CN"/>
        </w:rPr>
      </w:pPr>
      <w:r>
        <w:rPr>
          <w:rFonts w:ascii="宋体" w:hAnsi="宋体" w:cs="宋体"/>
          <w:color w:val="auto"/>
          <w:kern w:val="2"/>
          <w:szCs w:val="21"/>
          <w:highlight w:val="none"/>
        </w:rPr>
        <w:t>10</w:t>
      </w:r>
      <w:r>
        <w:rPr>
          <w:rFonts w:hint="eastAsia" w:ascii="宋体" w:hAnsi="宋体" w:cs="宋体"/>
          <w:color w:val="auto"/>
          <w:kern w:val="2"/>
          <w:szCs w:val="21"/>
          <w:highlight w:val="none"/>
        </w:rPr>
        <w:t>、</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属可竞争费用由供应商自主报价的，须满足下列要求：供应商根据企业定额报价的项目，其人工、材料、机械消耗量远低于市场平均水平时，应附有详细分析资料；工程主要材料单价远低于同期扬州市造价管理部门发布的市场信息价的最低价格时，应附有材料供货单位的书面供应承诺。书面材料中要列出供货单位对材料的品牌、规格、质量等级、单价、数量等内容的承诺，并提供相关票据文件等证明材料；施工组织措施费用、管理费、利润远低于计国家及省计价规范标准时，应提供详细的分析资料。</w:t>
      </w:r>
    </w:p>
    <w:p>
      <w:pPr>
        <w:spacing w:line="360" w:lineRule="auto"/>
        <w:rPr>
          <w:rFonts w:ascii="宋体"/>
          <w:b/>
          <w:color w:val="auto"/>
          <w:kern w:val="2"/>
          <w:szCs w:val="21"/>
          <w:highlight w:val="none"/>
        </w:rPr>
      </w:pPr>
      <w:r>
        <w:rPr>
          <w:rFonts w:hint="eastAsia" w:ascii="宋体" w:hAnsi="宋体"/>
          <w:b/>
          <w:color w:val="auto"/>
          <w:kern w:val="2"/>
          <w:szCs w:val="21"/>
          <w:highlight w:val="none"/>
        </w:rPr>
        <w:t>三、施工要求</w:t>
      </w:r>
    </w:p>
    <w:p>
      <w:pPr>
        <w:spacing w:line="360" w:lineRule="auto"/>
        <w:ind w:firstLine="455" w:firstLineChars="217"/>
        <w:rPr>
          <w:rFonts w:ascii="宋体"/>
          <w:color w:val="auto"/>
          <w:kern w:val="2"/>
          <w:szCs w:val="21"/>
          <w:highlight w:val="none"/>
        </w:rPr>
      </w:pPr>
      <w:r>
        <w:rPr>
          <w:rFonts w:hint="eastAsia" w:ascii="宋体" w:hAnsi="宋体"/>
          <w:color w:val="auto"/>
          <w:kern w:val="2"/>
          <w:szCs w:val="21"/>
          <w:highlight w:val="none"/>
        </w:rPr>
        <w:t>符合我国现行各建筑工程施工操作规范及施工验收规范的各项有关规定。</w:t>
      </w:r>
    </w:p>
    <w:p>
      <w:pPr>
        <w:spacing w:line="360" w:lineRule="auto"/>
        <w:rPr>
          <w:rFonts w:ascii="宋体"/>
          <w:b/>
          <w:color w:val="auto"/>
          <w:kern w:val="2"/>
          <w:szCs w:val="21"/>
          <w:highlight w:val="none"/>
        </w:rPr>
      </w:pPr>
      <w:r>
        <w:rPr>
          <w:rFonts w:hint="eastAsia" w:ascii="宋体" w:hAnsi="宋体"/>
          <w:b/>
          <w:color w:val="auto"/>
          <w:kern w:val="2"/>
          <w:szCs w:val="21"/>
          <w:highlight w:val="none"/>
        </w:rPr>
        <w:t>四、材料要求</w:t>
      </w:r>
    </w:p>
    <w:p>
      <w:pPr>
        <w:spacing w:line="360" w:lineRule="auto"/>
        <w:ind w:firstLine="371" w:firstLineChars="177"/>
        <w:rPr>
          <w:rFonts w:ascii="宋体"/>
          <w:color w:val="auto"/>
          <w:kern w:val="2"/>
          <w:szCs w:val="21"/>
          <w:highlight w:val="none"/>
        </w:rPr>
      </w:pPr>
      <w:r>
        <w:rPr>
          <w:rFonts w:hint="eastAsia" w:ascii="宋体" w:hAnsi="宋体"/>
          <w:color w:val="auto"/>
          <w:kern w:val="2"/>
          <w:szCs w:val="21"/>
          <w:highlight w:val="none"/>
        </w:rPr>
        <w:t>各种建筑材料、制品及配件应具有符合国家或行业技术标准的产品质量证明文件，严禁使用不合格的材料、制品和配件。</w:t>
      </w:r>
    </w:p>
    <w:p>
      <w:pPr>
        <w:spacing w:line="360" w:lineRule="auto"/>
        <w:rPr>
          <w:rFonts w:ascii="宋体"/>
          <w:b/>
          <w:color w:val="auto"/>
          <w:kern w:val="2"/>
          <w:szCs w:val="21"/>
          <w:highlight w:val="none"/>
        </w:rPr>
      </w:pPr>
      <w:r>
        <w:rPr>
          <w:rFonts w:hint="eastAsia" w:ascii="宋体" w:hAnsi="宋体"/>
          <w:b/>
          <w:color w:val="auto"/>
          <w:kern w:val="2"/>
          <w:szCs w:val="21"/>
          <w:highlight w:val="none"/>
        </w:rPr>
        <w:t>五、其他须知</w:t>
      </w:r>
    </w:p>
    <w:p>
      <w:pPr>
        <w:spacing w:line="360" w:lineRule="auto"/>
        <w:ind w:firstLine="247" w:firstLineChars="118"/>
        <w:rPr>
          <w:rFonts w:ascii="宋体"/>
          <w:color w:val="auto"/>
          <w:kern w:val="2"/>
          <w:szCs w:val="21"/>
          <w:highlight w:val="none"/>
        </w:rPr>
      </w:pPr>
      <w:r>
        <w:rPr>
          <w:rFonts w:ascii="宋体" w:hAnsi="宋体"/>
          <w:color w:val="auto"/>
          <w:kern w:val="2"/>
          <w:szCs w:val="21"/>
          <w:highlight w:val="none"/>
        </w:rPr>
        <w:t>1</w:t>
      </w:r>
      <w:r>
        <w:rPr>
          <w:rFonts w:hint="eastAsia" w:ascii="宋体" w:hAnsi="宋体"/>
          <w:color w:val="auto"/>
          <w:kern w:val="2"/>
          <w:szCs w:val="21"/>
          <w:highlight w:val="none"/>
        </w:rPr>
        <w:t>、供应商自行踏勘现场，应充分了解项目位置、交通状况以及工作范围等任何足以影响其报价的情况。任何忽视或误解项目基本情况，而使采购人在项目实施过程中蒙受的损失，将由成交单位进行赔偿。</w:t>
      </w:r>
    </w:p>
    <w:p>
      <w:pPr>
        <w:spacing w:line="360" w:lineRule="auto"/>
        <w:ind w:firstLine="247" w:firstLineChars="118"/>
        <w:rPr>
          <w:rFonts w:ascii="宋体"/>
          <w:color w:val="auto"/>
          <w:kern w:val="2"/>
          <w:szCs w:val="21"/>
          <w:highlight w:val="none"/>
        </w:rPr>
      </w:pPr>
      <w:r>
        <w:rPr>
          <w:rFonts w:ascii="宋体" w:hAnsi="宋体"/>
          <w:color w:val="auto"/>
          <w:kern w:val="2"/>
          <w:szCs w:val="21"/>
          <w:highlight w:val="none"/>
        </w:rPr>
        <w:t>2</w:t>
      </w:r>
      <w:r>
        <w:rPr>
          <w:rFonts w:hint="eastAsia" w:ascii="宋体" w:hAnsi="宋体"/>
          <w:color w:val="auto"/>
          <w:kern w:val="2"/>
          <w:szCs w:val="21"/>
          <w:highlight w:val="none"/>
        </w:rPr>
        <w:t>、本项目采用固定单价方式报价，承包范围为采购文件、工程量清单及图纸范围内的全部工作内容。供应商应根据附件内容（图纸）仔细核对工程量清单，核对内容包括清单数量、清单特征、计量单位等，并将疑问在提问截止时间前提出，采购人将按规定进行澄清和答复。</w:t>
      </w:r>
    </w:p>
    <w:p>
      <w:pPr>
        <w:pStyle w:val="43"/>
        <w:rPr>
          <w:color w:val="auto"/>
          <w:highlight w:val="none"/>
        </w:rPr>
      </w:pPr>
    </w:p>
    <w:p>
      <w:pPr>
        <w:pStyle w:val="11"/>
        <w:snapToGrid w:val="0"/>
        <w:spacing w:line="380" w:lineRule="exact"/>
        <w:ind w:firstLine="420" w:firstLineChars="200"/>
        <w:rPr>
          <w:rFonts w:hAnsi="宋体"/>
          <w:color w:val="auto"/>
          <w:highlight w:val="none"/>
        </w:rPr>
      </w:pPr>
    </w:p>
    <w:p>
      <w:pPr>
        <w:widowControl/>
        <w:spacing w:line="400" w:lineRule="exact"/>
        <w:ind w:firstLine="420" w:firstLineChars="200"/>
        <w:jc w:val="left"/>
        <w:rPr>
          <w:rFonts w:ascii="宋体" w:hAnsi="Calibri" w:cs="宋体"/>
          <w:color w:val="auto"/>
          <w:szCs w:val="21"/>
          <w:highlight w:val="none"/>
        </w:rPr>
      </w:pPr>
    </w:p>
    <w:p>
      <w:pPr>
        <w:pStyle w:val="43"/>
        <w:rPr>
          <w:rFonts w:ascii="宋体" w:cs="宋体"/>
          <w:color w:val="auto"/>
          <w:szCs w:val="21"/>
          <w:highlight w:val="none"/>
        </w:rPr>
      </w:pPr>
    </w:p>
    <w:p>
      <w:pPr>
        <w:rPr>
          <w:rFonts w:ascii="宋体" w:hAnsi="Calibri" w:cs="宋体"/>
          <w:color w:val="auto"/>
          <w:szCs w:val="21"/>
          <w:highlight w:val="none"/>
        </w:rPr>
      </w:pPr>
    </w:p>
    <w:p>
      <w:pPr>
        <w:pStyle w:val="43"/>
        <w:rPr>
          <w:rFonts w:ascii="宋体" w:cs="宋体"/>
          <w:color w:val="auto"/>
          <w:szCs w:val="21"/>
          <w:highlight w:val="none"/>
        </w:rPr>
      </w:pPr>
    </w:p>
    <w:p>
      <w:pPr>
        <w:rPr>
          <w:rFonts w:ascii="宋体" w:hAnsi="Calibri" w:cs="宋体"/>
          <w:color w:val="auto"/>
          <w:szCs w:val="21"/>
          <w:highlight w:val="none"/>
        </w:rPr>
      </w:pPr>
    </w:p>
    <w:p>
      <w:pPr>
        <w:pStyle w:val="43"/>
        <w:rPr>
          <w:rFonts w:ascii="宋体" w:cs="宋体"/>
          <w:color w:val="auto"/>
          <w:szCs w:val="21"/>
          <w:highlight w:val="none"/>
        </w:rPr>
      </w:pPr>
    </w:p>
    <w:p>
      <w:pPr>
        <w:rPr>
          <w:rFonts w:ascii="宋体" w:hAnsi="Calibri" w:cs="宋体"/>
          <w:color w:val="auto"/>
          <w:szCs w:val="21"/>
          <w:highlight w:val="none"/>
        </w:rPr>
      </w:pPr>
    </w:p>
    <w:p>
      <w:pPr>
        <w:pStyle w:val="43"/>
        <w:rPr>
          <w:rFonts w:ascii="宋体" w:cs="宋体"/>
          <w:color w:val="auto"/>
          <w:szCs w:val="21"/>
          <w:highlight w:val="none"/>
        </w:rPr>
      </w:pPr>
    </w:p>
    <w:p>
      <w:pPr>
        <w:rPr>
          <w:rFonts w:ascii="宋体" w:hAnsi="Calibri" w:cs="宋体"/>
          <w:color w:val="auto"/>
          <w:szCs w:val="21"/>
          <w:highlight w:val="none"/>
        </w:rPr>
      </w:pPr>
    </w:p>
    <w:p>
      <w:pPr>
        <w:pStyle w:val="43"/>
        <w:rPr>
          <w:rFonts w:ascii="宋体" w:cs="宋体"/>
          <w:color w:val="auto"/>
          <w:szCs w:val="21"/>
          <w:highlight w:val="none"/>
        </w:rPr>
      </w:pPr>
    </w:p>
    <w:p>
      <w:pPr>
        <w:rPr>
          <w:rFonts w:ascii="宋体" w:hAnsi="Calibri" w:cs="宋体"/>
          <w:color w:val="auto"/>
          <w:szCs w:val="21"/>
          <w:highlight w:val="none"/>
        </w:rPr>
      </w:pPr>
    </w:p>
    <w:p>
      <w:pPr>
        <w:pStyle w:val="43"/>
        <w:rPr>
          <w:rFonts w:ascii="宋体" w:cs="宋体"/>
          <w:color w:val="auto"/>
          <w:szCs w:val="21"/>
          <w:highlight w:val="none"/>
        </w:rPr>
      </w:pPr>
    </w:p>
    <w:p>
      <w:pPr>
        <w:rPr>
          <w:rFonts w:ascii="宋体" w:hAnsi="Calibri" w:cs="宋体"/>
          <w:color w:val="auto"/>
          <w:szCs w:val="21"/>
          <w:highlight w:val="none"/>
        </w:rPr>
      </w:pPr>
    </w:p>
    <w:p>
      <w:pPr>
        <w:pStyle w:val="43"/>
        <w:rPr>
          <w:rFonts w:ascii="宋体" w:cs="宋体"/>
          <w:color w:val="auto"/>
          <w:szCs w:val="21"/>
          <w:highlight w:val="none"/>
        </w:rPr>
      </w:pPr>
    </w:p>
    <w:p>
      <w:pPr>
        <w:rPr>
          <w:rFonts w:ascii="宋体" w:hAnsi="Calibri" w:cs="宋体"/>
          <w:color w:val="auto"/>
          <w:szCs w:val="21"/>
          <w:highlight w:val="none"/>
        </w:rPr>
      </w:pPr>
    </w:p>
    <w:p>
      <w:pPr>
        <w:pStyle w:val="43"/>
        <w:rPr>
          <w:rFonts w:ascii="宋体" w:cs="宋体"/>
          <w:color w:val="auto"/>
          <w:szCs w:val="21"/>
          <w:highlight w:val="none"/>
        </w:rPr>
      </w:pPr>
    </w:p>
    <w:p>
      <w:pPr>
        <w:rPr>
          <w:rFonts w:ascii="宋体" w:hAnsi="Calibri" w:cs="宋体"/>
          <w:color w:val="auto"/>
          <w:szCs w:val="21"/>
          <w:highlight w:val="none"/>
        </w:rPr>
      </w:pPr>
    </w:p>
    <w:p>
      <w:pPr>
        <w:pStyle w:val="43"/>
        <w:rPr>
          <w:rFonts w:ascii="宋体" w:cs="宋体"/>
          <w:color w:val="auto"/>
          <w:szCs w:val="21"/>
          <w:highlight w:val="none"/>
        </w:rPr>
      </w:pPr>
    </w:p>
    <w:p>
      <w:pPr>
        <w:pStyle w:val="4"/>
        <w:spacing w:before="0" w:after="0" w:line="360" w:lineRule="auto"/>
        <w:jc w:val="center"/>
        <w:rPr>
          <w:rFonts w:ascii="宋体"/>
          <w:color w:val="auto"/>
          <w:sz w:val="36"/>
          <w:highlight w:val="none"/>
        </w:rPr>
      </w:pPr>
    </w:p>
    <w:p>
      <w:pPr>
        <w:pStyle w:val="4"/>
        <w:spacing w:before="0" w:after="0" w:line="360" w:lineRule="auto"/>
        <w:jc w:val="center"/>
        <w:rPr>
          <w:rFonts w:ascii="宋体"/>
          <w:color w:val="auto"/>
          <w:sz w:val="36"/>
          <w:highlight w:val="none"/>
        </w:rPr>
      </w:pPr>
      <w:bookmarkStart w:id="27" w:name="_Toc5041"/>
      <w:bookmarkStart w:id="28" w:name="_Toc8503"/>
      <w:r>
        <w:rPr>
          <w:rFonts w:hint="eastAsia" w:ascii="宋体" w:hAnsi="宋体"/>
          <w:color w:val="auto"/>
          <w:sz w:val="36"/>
          <w:highlight w:val="none"/>
        </w:rPr>
        <w:t>第五章</w:t>
      </w:r>
      <w:r>
        <w:rPr>
          <w:rFonts w:ascii="宋体" w:hAnsi="宋体"/>
          <w:color w:val="auto"/>
          <w:sz w:val="36"/>
          <w:highlight w:val="none"/>
        </w:rPr>
        <w:t xml:space="preserve"> </w:t>
      </w:r>
      <w:r>
        <w:rPr>
          <w:rFonts w:hint="eastAsia" w:ascii="宋体" w:hAnsi="宋体"/>
          <w:color w:val="auto"/>
          <w:sz w:val="36"/>
          <w:highlight w:val="none"/>
        </w:rPr>
        <w:t>开标、评标办法、评分标准</w:t>
      </w:r>
      <w:bookmarkEnd w:id="21"/>
      <w:bookmarkEnd w:id="27"/>
      <w:bookmarkEnd w:id="28"/>
    </w:p>
    <w:p>
      <w:pPr>
        <w:spacing w:line="360" w:lineRule="auto"/>
        <w:ind w:firstLine="422" w:firstLineChars="200"/>
        <w:rPr>
          <w:rFonts w:ascii="Calibri" w:hAnsi="Calibri"/>
          <w:b/>
          <w:color w:val="auto"/>
          <w:kern w:val="2"/>
          <w:szCs w:val="21"/>
          <w:highlight w:val="none"/>
        </w:rPr>
      </w:pPr>
      <w:bookmarkStart w:id="29" w:name="_Toc497133123"/>
    </w:p>
    <w:p>
      <w:pPr>
        <w:spacing w:line="360" w:lineRule="auto"/>
        <w:ind w:firstLine="422" w:firstLineChars="200"/>
        <w:rPr>
          <w:rFonts w:ascii="Calibri" w:hAnsi="Calibri"/>
          <w:b/>
          <w:color w:val="auto"/>
          <w:kern w:val="2"/>
          <w:szCs w:val="21"/>
          <w:highlight w:val="none"/>
        </w:rPr>
      </w:pPr>
      <w:r>
        <w:rPr>
          <w:rFonts w:hint="eastAsia" w:ascii="Calibri" w:hAnsi="Calibri"/>
          <w:b/>
          <w:color w:val="auto"/>
          <w:kern w:val="2"/>
          <w:szCs w:val="21"/>
          <w:highlight w:val="none"/>
        </w:rPr>
        <w:t>一、本项目评标方法为：</w:t>
      </w:r>
    </w:p>
    <w:p>
      <w:pPr>
        <w:pStyle w:val="49"/>
        <w:spacing w:before="0" w:after="0"/>
        <w:ind w:firstLine="420" w:firstLineChars="200"/>
        <w:rPr>
          <w:rFonts w:ascii="Calibri" w:hAnsi="Calibri"/>
          <w:color w:val="auto"/>
          <w:kern w:val="2"/>
          <w:sz w:val="21"/>
          <w:szCs w:val="21"/>
          <w:highlight w:val="none"/>
        </w:rPr>
      </w:pPr>
      <w:r>
        <w:rPr>
          <w:rFonts w:hint="eastAsia" w:ascii="Calibri" w:hAnsi="Calibri"/>
          <w:color w:val="auto"/>
          <w:kern w:val="2"/>
          <w:sz w:val="21"/>
          <w:szCs w:val="21"/>
          <w:highlight w:val="none"/>
        </w:rPr>
        <w:t>评标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2" w:firstLineChars="200"/>
        <w:rPr>
          <w:rFonts w:ascii="宋体" w:hAnsi="Calibri"/>
          <w:b/>
          <w:bCs/>
          <w:color w:val="auto"/>
          <w:kern w:val="2"/>
          <w:szCs w:val="21"/>
          <w:highlight w:val="none"/>
        </w:rPr>
      </w:pPr>
      <w:r>
        <w:rPr>
          <w:rFonts w:hint="eastAsia" w:ascii="宋体" w:hAnsi="宋体"/>
          <w:b/>
          <w:bCs/>
          <w:color w:val="auto"/>
          <w:kern w:val="2"/>
          <w:szCs w:val="21"/>
          <w:highlight w:val="none"/>
        </w:rPr>
        <w:t>二、小型和微型企业产品价格扣除及不诚信记录扣分评审</w:t>
      </w:r>
    </w:p>
    <w:p>
      <w:pPr>
        <w:pStyle w:val="49"/>
        <w:spacing w:before="0" w:after="0"/>
        <w:ind w:firstLine="420" w:firstLineChars="200"/>
        <w:rPr>
          <w:rFonts w:ascii="宋体" w:cs="宋体"/>
          <w:color w:val="auto"/>
          <w:kern w:val="2"/>
          <w:sz w:val="21"/>
          <w:szCs w:val="21"/>
          <w:highlight w:val="none"/>
        </w:rPr>
      </w:pPr>
      <w:r>
        <w:rPr>
          <w:rFonts w:hint="eastAsia" w:ascii="宋体" w:hAnsi="宋体" w:cs="宋体"/>
          <w:color w:val="auto"/>
          <w:kern w:val="2"/>
          <w:sz w:val="21"/>
          <w:szCs w:val="21"/>
          <w:highlight w:val="none"/>
        </w:rPr>
        <w:t>按照《政府采购促进中小企业发展管理办法》的规定，未预留份额专门面向中小企业采购的采购项目或分包，对符合条件的小微型企业、监狱和戒毒企业价格或残疾人福利单位所制造生产的</w:t>
      </w:r>
      <w:r>
        <w:rPr>
          <w:rFonts w:hint="eastAsia" w:ascii="宋体" w:hAnsi="宋体"/>
          <w:color w:val="auto"/>
          <w:kern w:val="2"/>
          <w:sz w:val="21"/>
          <w:szCs w:val="21"/>
          <w:highlight w:val="none"/>
        </w:rPr>
        <w:t>货物、提供的服务以及</w:t>
      </w:r>
      <w:r>
        <w:rPr>
          <w:rFonts w:hint="eastAsia" w:ascii="宋体" w:hAnsi="宋体" w:cs="宋体"/>
          <w:color w:val="auto"/>
          <w:kern w:val="2"/>
          <w:sz w:val="21"/>
          <w:szCs w:val="21"/>
          <w:highlight w:val="none"/>
        </w:rPr>
        <w:t>工程进行价格扣除，具体如下：</w:t>
      </w:r>
    </w:p>
    <w:p>
      <w:pPr>
        <w:pStyle w:val="49"/>
        <w:spacing w:before="0" w:after="0"/>
        <w:ind w:left="315" w:leftChars="150" w:firstLine="105" w:firstLineChars="50"/>
        <w:rPr>
          <w:rFonts w:ascii="宋体" w:cs="宋体"/>
          <w:color w:val="auto"/>
          <w:kern w:val="2"/>
          <w:sz w:val="21"/>
          <w:szCs w:val="21"/>
          <w:highlight w:val="none"/>
        </w:rPr>
      </w:pP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、小微型企业价格扣除</w:t>
      </w:r>
    </w:p>
    <w:p>
      <w:pPr>
        <w:pStyle w:val="49"/>
        <w:spacing w:before="0" w:after="0"/>
        <w:ind w:firstLine="420" w:firstLineChars="200"/>
        <w:rPr>
          <w:rFonts w:ascii="宋体" w:cs="宋体"/>
          <w:color w:val="auto"/>
          <w:kern w:val="2"/>
          <w:sz w:val="21"/>
          <w:szCs w:val="21"/>
          <w:highlight w:val="none"/>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）本项目对小型和微型企业产品给予</w:t>
      </w:r>
      <w:r>
        <w:rPr>
          <w:rFonts w:ascii="宋体" w:hAnsi="宋体" w:cs="宋体"/>
          <w:color w:val="auto"/>
          <w:kern w:val="2"/>
          <w:sz w:val="21"/>
          <w:szCs w:val="21"/>
          <w:highlight w:val="none"/>
        </w:rPr>
        <w:t>5%</w:t>
      </w:r>
      <w:r>
        <w:rPr>
          <w:rFonts w:hint="eastAsia" w:ascii="宋体" w:hAnsi="宋体" w:cs="宋体"/>
          <w:color w:val="auto"/>
          <w:kern w:val="2"/>
          <w:sz w:val="21"/>
          <w:szCs w:val="21"/>
          <w:highlight w:val="none"/>
        </w:rPr>
        <w:t>的扣除价格，用扣除后的价格参与评审。</w:t>
      </w:r>
    </w:p>
    <w:p>
      <w:pPr>
        <w:pStyle w:val="49"/>
        <w:spacing w:before="0" w:after="0"/>
        <w:ind w:firstLine="420" w:firstLineChars="200"/>
        <w:rPr>
          <w:rFonts w:ascii="宋体" w:cs="宋体"/>
          <w:color w:val="auto"/>
          <w:kern w:val="2"/>
          <w:sz w:val="21"/>
          <w:szCs w:val="21"/>
          <w:highlight w:val="none"/>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）供应商需按照采购文件的要求提供相应的《企业声明函》。</w:t>
      </w:r>
    </w:p>
    <w:p>
      <w:pPr>
        <w:pStyle w:val="49"/>
        <w:spacing w:before="0" w:after="0"/>
        <w:ind w:left="420" w:leftChars="200" w:firstLine="0"/>
        <w:rPr>
          <w:rFonts w:ascii="宋体" w:cs="宋体"/>
          <w:color w:val="auto"/>
          <w:kern w:val="2"/>
          <w:sz w:val="21"/>
          <w:szCs w:val="21"/>
          <w:highlight w:val="none"/>
        </w:rPr>
      </w:pP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、残疾人福利单位价格扣除</w:t>
      </w:r>
    </w:p>
    <w:p>
      <w:pPr>
        <w:pStyle w:val="49"/>
        <w:spacing w:before="0" w:after="0"/>
        <w:ind w:left="315" w:leftChars="150" w:firstLine="105" w:firstLineChars="50"/>
        <w:rPr>
          <w:rFonts w:ascii="宋体" w:cs="宋体"/>
          <w:color w:val="auto"/>
          <w:kern w:val="2"/>
          <w:sz w:val="21"/>
          <w:szCs w:val="21"/>
          <w:highlight w:val="none"/>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）本项目对残疾人福利性单位视同小型、微型企业，给予</w:t>
      </w:r>
      <w:r>
        <w:rPr>
          <w:rFonts w:ascii="宋体" w:hAnsi="宋体" w:cs="宋体"/>
          <w:color w:val="auto"/>
          <w:kern w:val="2"/>
          <w:sz w:val="21"/>
          <w:szCs w:val="21"/>
          <w:highlight w:val="none"/>
        </w:rPr>
        <w:t>5%</w:t>
      </w:r>
      <w:r>
        <w:rPr>
          <w:rFonts w:hint="eastAsia" w:ascii="宋体" w:hAnsi="宋体" w:cs="宋体"/>
          <w:color w:val="auto"/>
          <w:kern w:val="2"/>
          <w:sz w:val="21"/>
          <w:szCs w:val="21"/>
          <w:highlight w:val="none"/>
        </w:rPr>
        <w:t>的价格扣除，用扣除后的价格参与</w:t>
      </w:r>
    </w:p>
    <w:p>
      <w:pPr>
        <w:pStyle w:val="49"/>
        <w:spacing w:before="0" w:after="0"/>
        <w:ind w:firstLine="0"/>
        <w:rPr>
          <w:rFonts w:ascii="宋体" w:cs="宋体"/>
          <w:color w:val="auto"/>
          <w:kern w:val="2"/>
          <w:sz w:val="21"/>
          <w:szCs w:val="21"/>
          <w:highlight w:val="none"/>
        </w:rPr>
      </w:pPr>
      <w:r>
        <w:rPr>
          <w:rFonts w:hint="eastAsia" w:ascii="宋体" w:hAnsi="宋体" w:cs="宋体"/>
          <w:color w:val="auto"/>
          <w:kern w:val="2"/>
          <w:sz w:val="21"/>
          <w:szCs w:val="21"/>
          <w:highlight w:val="none"/>
        </w:rPr>
        <w:t>评审。</w:t>
      </w:r>
    </w:p>
    <w:p>
      <w:pPr>
        <w:pStyle w:val="49"/>
        <w:spacing w:before="0" w:after="0"/>
        <w:ind w:left="420" w:leftChars="200" w:firstLine="0"/>
        <w:rPr>
          <w:rFonts w:ascii="宋体" w:cs="宋体"/>
          <w:color w:val="auto"/>
          <w:kern w:val="2"/>
          <w:sz w:val="21"/>
          <w:szCs w:val="21"/>
          <w:highlight w:val="none"/>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）残疾人福利单位需按照采购文件的要求提供《残疾人福利性单位声明函》。</w:t>
      </w:r>
    </w:p>
    <w:p>
      <w:pPr>
        <w:pStyle w:val="49"/>
        <w:spacing w:before="0" w:after="0"/>
        <w:ind w:left="420" w:leftChars="200" w:firstLine="0"/>
        <w:rPr>
          <w:rFonts w:ascii="宋体" w:cs="宋体"/>
          <w:color w:val="auto"/>
          <w:spacing w:val="-11"/>
          <w:kern w:val="2"/>
          <w:sz w:val="21"/>
          <w:szCs w:val="21"/>
          <w:highlight w:val="none"/>
        </w:rPr>
      </w:pPr>
      <w:r>
        <w:rPr>
          <w:rFonts w:hint="eastAsia" w:ascii="宋体" w:hAnsi="宋体" w:cs="宋体"/>
          <w:color w:val="auto"/>
          <w:spacing w:val="-11"/>
          <w:kern w:val="2"/>
          <w:sz w:val="21"/>
          <w:szCs w:val="21"/>
          <w:highlight w:val="none"/>
        </w:rPr>
        <w:t>（</w:t>
      </w:r>
      <w:r>
        <w:rPr>
          <w:rFonts w:ascii="宋体" w:hAnsi="宋体" w:cs="宋体"/>
          <w:color w:val="auto"/>
          <w:spacing w:val="-11"/>
          <w:kern w:val="2"/>
          <w:sz w:val="21"/>
          <w:szCs w:val="21"/>
          <w:highlight w:val="none"/>
        </w:rPr>
        <w:t>3</w:t>
      </w:r>
      <w:r>
        <w:rPr>
          <w:rFonts w:hint="eastAsia" w:ascii="宋体" w:hAnsi="宋体" w:cs="宋体"/>
          <w:color w:val="auto"/>
          <w:spacing w:val="-11"/>
          <w:kern w:val="2"/>
          <w:sz w:val="21"/>
          <w:szCs w:val="21"/>
          <w:highlight w:val="none"/>
        </w:rPr>
        <w:t>）残疾人福利单位标准请参照《关于促进残疾人就业政府采购政策的通知》（财库〔</w:t>
      </w:r>
      <w:r>
        <w:rPr>
          <w:rFonts w:ascii="宋体" w:hAnsi="宋体" w:cs="宋体"/>
          <w:color w:val="auto"/>
          <w:spacing w:val="-11"/>
          <w:kern w:val="2"/>
          <w:sz w:val="21"/>
          <w:szCs w:val="21"/>
          <w:highlight w:val="none"/>
        </w:rPr>
        <w:t>2017</w:t>
      </w:r>
      <w:r>
        <w:rPr>
          <w:rFonts w:hint="eastAsia" w:ascii="宋体" w:hAnsi="宋体" w:cs="宋体"/>
          <w:color w:val="auto"/>
          <w:spacing w:val="-11"/>
          <w:kern w:val="2"/>
          <w:sz w:val="21"/>
          <w:szCs w:val="21"/>
          <w:highlight w:val="none"/>
        </w:rPr>
        <w:t>〕</w:t>
      </w:r>
      <w:r>
        <w:rPr>
          <w:rFonts w:ascii="宋体" w:hAnsi="宋体" w:cs="宋体"/>
          <w:color w:val="auto"/>
          <w:spacing w:val="-11"/>
          <w:kern w:val="2"/>
          <w:sz w:val="21"/>
          <w:szCs w:val="21"/>
          <w:highlight w:val="none"/>
        </w:rPr>
        <w:t>141</w:t>
      </w:r>
      <w:r>
        <w:rPr>
          <w:rFonts w:hint="eastAsia" w:ascii="宋体" w:hAnsi="宋体" w:cs="宋体"/>
          <w:color w:val="auto"/>
          <w:spacing w:val="-11"/>
          <w:kern w:val="2"/>
          <w:sz w:val="21"/>
          <w:szCs w:val="21"/>
          <w:highlight w:val="none"/>
        </w:rPr>
        <w:t>号）。</w:t>
      </w:r>
    </w:p>
    <w:p>
      <w:pPr>
        <w:pStyle w:val="49"/>
        <w:spacing w:before="0" w:after="0"/>
        <w:ind w:left="420" w:leftChars="200" w:firstLine="0"/>
        <w:rPr>
          <w:rFonts w:ascii="宋体" w:cs="宋体"/>
          <w:color w:val="auto"/>
          <w:kern w:val="2"/>
          <w:sz w:val="21"/>
          <w:szCs w:val="21"/>
          <w:highlight w:val="none"/>
        </w:rPr>
      </w:pPr>
      <w:r>
        <w:rPr>
          <w:rFonts w:ascii="宋体" w:hAnsi="宋体" w:cs="宋体"/>
          <w:color w:val="auto"/>
          <w:kern w:val="2"/>
          <w:sz w:val="21"/>
          <w:szCs w:val="21"/>
          <w:highlight w:val="none"/>
        </w:rPr>
        <w:t>3</w:t>
      </w:r>
      <w:r>
        <w:rPr>
          <w:rFonts w:hint="eastAsia" w:ascii="宋体" w:hAnsi="宋体" w:cs="宋体"/>
          <w:color w:val="auto"/>
          <w:kern w:val="2"/>
          <w:sz w:val="21"/>
          <w:szCs w:val="21"/>
          <w:highlight w:val="none"/>
        </w:rPr>
        <w:t>、监狱和戒毒企业价格扣除</w:t>
      </w:r>
    </w:p>
    <w:p>
      <w:pPr>
        <w:pStyle w:val="49"/>
        <w:spacing w:before="0" w:after="0"/>
        <w:ind w:left="420" w:leftChars="200" w:firstLine="0"/>
        <w:rPr>
          <w:rFonts w:ascii="宋体" w:cs="宋体"/>
          <w:color w:val="auto"/>
          <w:kern w:val="2"/>
          <w:sz w:val="21"/>
          <w:szCs w:val="21"/>
          <w:highlight w:val="none"/>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）本项目对监狱和戒毒企业（简称监狱企业）视同小型、微型企业，给予</w:t>
      </w:r>
      <w:r>
        <w:rPr>
          <w:rFonts w:ascii="宋体" w:hAnsi="宋体" w:cs="宋体"/>
          <w:color w:val="auto"/>
          <w:kern w:val="2"/>
          <w:sz w:val="21"/>
          <w:szCs w:val="21"/>
          <w:highlight w:val="none"/>
        </w:rPr>
        <w:t>5%</w:t>
      </w:r>
      <w:r>
        <w:rPr>
          <w:rFonts w:hint="eastAsia" w:ascii="宋体" w:hAnsi="宋体" w:cs="宋体"/>
          <w:color w:val="auto"/>
          <w:kern w:val="2"/>
          <w:sz w:val="21"/>
          <w:szCs w:val="21"/>
          <w:highlight w:val="none"/>
        </w:rPr>
        <w:t>的价格扣除，用扣</w:t>
      </w:r>
    </w:p>
    <w:p>
      <w:pPr>
        <w:pStyle w:val="49"/>
        <w:spacing w:before="0" w:after="0"/>
        <w:ind w:firstLine="0"/>
        <w:rPr>
          <w:rFonts w:ascii="宋体" w:cs="宋体"/>
          <w:color w:val="auto"/>
          <w:kern w:val="2"/>
          <w:sz w:val="21"/>
          <w:szCs w:val="21"/>
          <w:highlight w:val="none"/>
        </w:rPr>
      </w:pPr>
      <w:r>
        <w:rPr>
          <w:rFonts w:hint="eastAsia" w:ascii="宋体" w:hAnsi="宋体" w:cs="宋体"/>
          <w:color w:val="auto"/>
          <w:kern w:val="2"/>
          <w:sz w:val="21"/>
          <w:szCs w:val="21"/>
          <w:highlight w:val="none"/>
        </w:rPr>
        <w:t>除后的价格参与评审。</w:t>
      </w:r>
    </w:p>
    <w:p>
      <w:pPr>
        <w:pStyle w:val="49"/>
        <w:numPr>
          <w:ilvl w:val="0"/>
          <w:numId w:val="4"/>
        </w:numPr>
        <w:spacing w:before="0" w:after="0"/>
        <w:ind w:left="420" w:leftChars="200" w:firstLine="0"/>
        <w:rPr>
          <w:rFonts w:ascii="宋体" w:cs="宋体"/>
          <w:color w:val="auto"/>
          <w:kern w:val="2"/>
          <w:sz w:val="21"/>
          <w:szCs w:val="21"/>
          <w:highlight w:val="none"/>
        </w:rPr>
      </w:pPr>
      <w:r>
        <w:rPr>
          <w:rFonts w:hint="eastAsia" w:ascii="宋体" w:hAnsi="宋体" w:cs="宋体"/>
          <w:color w:val="auto"/>
          <w:kern w:val="2"/>
          <w:sz w:val="21"/>
          <w:szCs w:val="21"/>
          <w:highlight w:val="none"/>
        </w:rPr>
        <w:t>监狱企业参加政府采购活动时，需提供由省级以上监狱管理局、戒毒管理局</w:t>
      </w:r>
      <w:r>
        <w:rPr>
          <w:rFonts w:ascii="宋体" w:hAnsi="宋体" w:cs="宋体"/>
          <w:color w:val="auto"/>
          <w:kern w:val="2"/>
          <w:sz w:val="21"/>
          <w:szCs w:val="21"/>
          <w:highlight w:val="none"/>
        </w:rPr>
        <w:t>(</w:t>
      </w:r>
      <w:r>
        <w:rPr>
          <w:rFonts w:hint="eastAsia" w:ascii="宋体" w:hAnsi="宋体" w:cs="宋体"/>
          <w:color w:val="auto"/>
          <w:kern w:val="2"/>
          <w:sz w:val="21"/>
          <w:szCs w:val="21"/>
          <w:highlight w:val="none"/>
        </w:rPr>
        <w:t>含新疆生产建设</w:t>
      </w:r>
    </w:p>
    <w:p>
      <w:pPr>
        <w:pStyle w:val="49"/>
        <w:spacing w:before="0" w:after="0"/>
        <w:ind w:firstLine="0"/>
        <w:rPr>
          <w:rFonts w:ascii="宋体" w:cs="宋体"/>
          <w:color w:val="auto"/>
          <w:kern w:val="2"/>
          <w:sz w:val="21"/>
          <w:szCs w:val="21"/>
          <w:highlight w:val="none"/>
        </w:rPr>
      </w:pPr>
      <w:r>
        <w:rPr>
          <w:rFonts w:hint="eastAsia" w:ascii="宋体" w:hAnsi="宋体" w:cs="宋体"/>
          <w:color w:val="auto"/>
          <w:kern w:val="2"/>
          <w:sz w:val="21"/>
          <w:szCs w:val="21"/>
          <w:highlight w:val="none"/>
        </w:rPr>
        <w:t>兵团</w:t>
      </w:r>
      <w:r>
        <w:rPr>
          <w:rFonts w:ascii="宋体" w:hAnsi="宋体" w:cs="宋体"/>
          <w:color w:val="auto"/>
          <w:kern w:val="2"/>
          <w:sz w:val="21"/>
          <w:szCs w:val="21"/>
          <w:highlight w:val="none"/>
        </w:rPr>
        <w:t>)</w:t>
      </w:r>
      <w:r>
        <w:rPr>
          <w:rFonts w:hint="eastAsia" w:ascii="宋体" w:hAnsi="宋体" w:cs="宋体"/>
          <w:color w:val="auto"/>
          <w:kern w:val="2"/>
          <w:sz w:val="21"/>
          <w:szCs w:val="21"/>
          <w:highlight w:val="none"/>
        </w:rPr>
        <w:t>出具的属于监狱企业的证明文件。供应商如不提供上述证明文件，价格将不做相应扣除。</w:t>
      </w:r>
    </w:p>
    <w:p>
      <w:pPr>
        <w:pStyle w:val="49"/>
        <w:numPr>
          <w:ilvl w:val="0"/>
          <w:numId w:val="4"/>
        </w:numPr>
        <w:spacing w:before="0" w:after="0"/>
        <w:ind w:left="420" w:leftChars="200" w:firstLine="0"/>
        <w:rPr>
          <w:rFonts w:ascii="宋体" w:cs="宋体"/>
          <w:color w:val="auto"/>
          <w:kern w:val="2"/>
          <w:sz w:val="21"/>
          <w:szCs w:val="21"/>
          <w:highlight w:val="none"/>
        </w:rPr>
      </w:pPr>
      <w:r>
        <w:rPr>
          <w:rFonts w:hint="eastAsia" w:ascii="宋体" w:hAnsi="宋体" w:cs="宋体"/>
          <w:color w:val="auto"/>
          <w:kern w:val="2"/>
          <w:sz w:val="21"/>
          <w:szCs w:val="21"/>
          <w:highlight w:val="none"/>
        </w:rPr>
        <w:t>监狱企业标准请参照《关于政府采购支持监狱企业发展有关问题的通知》（财库</w:t>
      </w:r>
      <w:r>
        <w:rPr>
          <w:rFonts w:ascii="宋体" w:hAnsi="宋体" w:cs="宋体"/>
          <w:color w:val="auto"/>
          <w:kern w:val="2"/>
          <w:sz w:val="21"/>
          <w:szCs w:val="21"/>
          <w:highlight w:val="none"/>
        </w:rPr>
        <w:t>[2014]68</w:t>
      </w:r>
      <w:r>
        <w:rPr>
          <w:rFonts w:hint="eastAsia" w:ascii="宋体" w:hAnsi="宋体" w:cs="宋体"/>
          <w:color w:val="auto"/>
          <w:kern w:val="2"/>
          <w:sz w:val="21"/>
          <w:szCs w:val="21"/>
          <w:highlight w:val="none"/>
        </w:rPr>
        <w:t>号）。</w:t>
      </w:r>
    </w:p>
    <w:p>
      <w:pPr>
        <w:pStyle w:val="49"/>
        <w:spacing w:before="0" w:after="0"/>
        <w:ind w:firstLine="420" w:firstLineChars="200"/>
        <w:rPr>
          <w:rFonts w:ascii="宋体" w:cs="宋体"/>
          <w:color w:val="auto"/>
          <w:kern w:val="2"/>
          <w:sz w:val="21"/>
          <w:szCs w:val="21"/>
          <w:highlight w:val="none"/>
        </w:rPr>
      </w:pPr>
      <w:r>
        <w:rPr>
          <w:rFonts w:ascii="宋体" w:hAnsi="宋体" w:cs="宋体"/>
          <w:color w:val="auto"/>
          <w:kern w:val="2"/>
          <w:sz w:val="21"/>
          <w:szCs w:val="21"/>
          <w:highlight w:val="none"/>
        </w:rPr>
        <w:t>4</w:t>
      </w:r>
      <w:r>
        <w:rPr>
          <w:rFonts w:hint="eastAsia" w:ascii="宋体" w:hAnsi="宋体" w:cs="宋体"/>
          <w:color w:val="auto"/>
          <w:kern w:val="2"/>
          <w:sz w:val="21"/>
          <w:szCs w:val="21"/>
          <w:highlight w:val="none"/>
        </w:rPr>
        <w:t>、残疾人福利单位、监狱企业属于小型、微型企业的，不重复享受政策。</w:t>
      </w:r>
    </w:p>
    <w:p>
      <w:pPr>
        <w:pStyle w:val="49"/>
        <w:spacing w:before="0" w:after="0"/>
        <w:ind w:left="420" w:leftChars="200" w:firstLine="0"/>
        <w:rPr>
          <w:rFonts w:ascii="宋体" w:cs="宋体"/>
          <w:color w:val="auto"/>
          <w:kern w:val="2"/>
          <w:sz w:val="21"/>
          <w:szCs w:val="21"/>
          <w:highlight w:val="none"/>
        </w:rPr>
      </w:pPr>
      <w:r>
        <w:rPr>
          <w:rFonts w:ascii="宋体" w:hAnsi="宋体" w:cs="宋体"/>
          <w:color w:val="auto"/>
          <w:kern w:val="2"/>
          <w:sz w:val="21"/>
          <w:szCs w:val="21"/>
          <w:highlight w:val="none"/>
        </w:rPr>
        <w:t>5</w:t>
      </w:r>
      <w:r>
        <w:rPr>
          <w:rFonts w:hint="eastAsia" w:ascii="宋体" w:hAnsi="宋体" w:cs="宋体"/>
          <w:color w:val="auto"/>
          <w:kern w:val="2"/>
          <w:sz w:val="21"/>
          <w:szCs w:val="21"/>
          <w:highlight w:val="none"/>
        </w:rPr>
        <w:t>、大中型企业与小型、微型企业（残疾人福利单位、监狱企业）组成联合体共同参加政府采购活动。</w:t>
      </w:r>
    </w:p>
    <w:p>
      <w:pPr>
        <w:pStyle w:val="49"/>
        <w:spacing w:before="0" w:after="0"/>
        <w:ind w:firstLine="0"/>
        <w:rPr>
          <w:rFonts w:ascii="宋体" w:cs="宋体"/>
          <w:color w:val="auto"/>
          <w:kern w:val="2"/>
          <w:sz w:val="21"/>
          <w:szCs w:val="21"/>
          <w:highlight w:val="none"/>
        </w:rPr>
      </w:pPr>
      <w:r>
        <w:rPr>
          <w:rFonts w:hint="eastAsia" w:ascii="宋体" w:hAnsi="宋体" w:cs="宋体"/>
          <w:color w:val="auto"/>
          <w:kern w:val="2"/>
          <w:sz w:val="21"/>
          <w:szCs w:val="21"/>
          <w:highlight w:val="none"/>
        </w:rPr>
        <w:t>联合协议中约定，小型、微型企业（残疾人福利单位、监狱企业）的协议合同金额占到联合体协议合同总金额</w:t>
      </w:r>
      <w:r>
        <w:rPr>
          <w:rFonts w:ascii="宋体" w:hAnsi="宋体" w:cs="宋体"/>
          <w:color w:val="auto"/>
          <w:kern w:val="2"/>
          <w:sz w:val="21"/>
          <w:szCs w:val="21"/>
          <w:highlight w:val="none"/>
        </w:rPr>
        <w:t>30%</w:t>
      </w:r>
      <w:r>
        <w:rPr>
          <w:rFonts w:hint="eastAsia" w:ascii="宋体" w:hAnsi="宋体" w:cs="宋体"/>
          <w:color w:val="auto"/>
          <w:kern w:val="2"/>
          <w:sz w:val="21"/>
          <w:szCs w:val="21"/>
          <w:highlight w:val="none"/>
        </w:rPr>
        <w:t>以上的，给予联合体</w:t>
      </w: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的价格扣除，用扣除后的价格参与评审。</w:t>
      </w:r>
      <w:r>
        <w:rPr>
          <w:rFonts w:ascii="宋体" w:cs="宋体"/>
          <w:color w:val="auto"/>
          <w:kern w:val="2"/>
          <w:sz w:val="21"/>
          <w:szCs w:val="21"/>
          <w:highlight w:val="none"/>
        </w:rPr>
        <w:t> </w:t>
      </w:r>
    </w:p>
    <w:p>
      <w:pPr>
        <w:pStyle w:val="49"/>
        <w:spacing w:before="0" w:after="0"/>
        <w:ind w:firstLine="420" w:firstLineChars="200"/>
        <w:rPr>
          <w:rFonts w:ascii="宋体" w:cs="宋体"/>
          <w:color w:val="auto"/>
          <w:kern w:val="2"/>
          <w:sz w:val="21"/>
          <w:szCs w:val="21"/>
          <w:highlight w:val="none"/>
        </w:rPr>
      </w:pPr>
      <w:r>
        <w:rPr>
          <w:rFonts w:ascii="宋体" w:hAnsi="宋体" w:cs="宋体"/>
          <w:color w:val="auto"/>
          <w:kern w:val="2"/>
          <w:sz w:val="21"/>
          <w:szCs w:val="21"/>
          <w:highlight w:val="none"/>
        </w:rPr>
        <w:t>6</w:t>
      </w:r>
      <w:r>
        <w:rPr>
          <w:rFonts w:hint="eastAsia" w:ascii="宋体" w:hAnsi="宋体" w:cs="宋体"/>
          <w:color w:val="auto"/>
          <w:kern w:val="2"/>
          <w:sz w:val="21"/>
          <w:szCs w:val="21"/>
          <w:highlight w:val="none"/>
        </w:rPr>
        <w:t>、联合体各方均为小型、微型企业（残疾人福利单位、监狱企业）的，联合体享受</w:t>
      </w:r>
      <w:r>
        <w:rPr>
          <w:rFonts w:ascii="宋体" w:hAnsi="宋体" w:cs="宋体"/>
          <w:color w:val="auto"/>
          <w:kern w:val="2"/>
          <w:sz w:val="21"/>
          <w:szCs w:val="21"/>
          <w:highlight w:val="none"/>
        </w:rPr>
        <w:t>5%</w:t>
      </w:r>
      <w:r>
        <w:rPr>
          <w:rFonts w:hint="eastAsia" w:ascii="宋体" w:hAnsi="宋体" w:cs="宋体"/>
          <w:color w:val="auto"/>
          <w:kern w:val="2"/>
          <w:sz w:val="21"/>
          <w:szCs w:val="21"/>
          <w:highlight w:val="none"/>
        </w:rPr>
        <w:t>价格扣除，用扣除后的价格参与评审。</w:t>
      </w:r>
    </w:p>
    <w:p>
      <w:pPr>
        <w:pStyle w:val="49"/>
        <w:ind w:firstLine="422" w:firstLineChars="200"/>
        <w:rPr>
          <w:rFonts w:ascii="宋体"/>
          <w:b/>
          <w:color w:val="auto"/>
          <w:kern w:val="2"/>
          <w:sz w:val="21"/>
          <w:szCs w:val="21"/>
          <w:highlight w:val="none"/>
        </w:rPr>
      </w:pPr>
    </w:p>
    <w:p>
      <w:pPr>
        <w:pStyle w:val="49"/>
        <w:ind w:firstLine="422" w:firstLineChars="200"/>
        <w:rPr>
          <w:rFonts w:ascii="宋体"/>
          <w:b/>
          <w:color w:val="auto"/>
          <w:kern w:val="2"/>
          <w:sz w:val="21"/>
          <w:szCs w:val="21"/>
          <w:highlight w:val="none"/>
        </w:rPr>
      </w:pPr>
      <w:r>
        <w:rPr>
          <w:rFonts w:hint="eastAsia" w:ascii="宋体" w:hAnsi="宋体"/>
          <w:b/>
          <w:color w:val="auto"/>
          <w:kern w:val="2"/>
          <w:sz w:val="21"/>
          <w:szCs w:val="21"/>
          <w:highlight w:val="none"/>
        </w:rPr>
        <w:t>三、评标标准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2182" w:type="dxa"/>
            <w:vAlign w:val="center"/>
          </w:tcPr>
          <w:p>
            <w:pPr>
              <w:jc w:val="center"/>
              <w:rPr>
                <w:rFonts w:ascii="宋体" w:hAnsi="Calibri" w:cs="宋体"/>
                <w:color w:val="auto"/>
                <w:kern w:val="2"/>
                <w:szCs w:val="21"/>
                <w:highlight w:val="none"/>
              </w:rPr>
            </w:pPr>
            <w:r>
              <w:rPr>
                <w:rFonts w:hint="eastAsia" w:ascii="宋体" w:hAnsi="宋体" w:cs="宋体"/>
                <w:color w:val="auto"/>
                <w:kern w:val="2"/>
                <w:szCs w:val="21"/>
                <w:highlight w:val="none"/>
              </w:rPr>
              <w:t>项</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目</w:t>
            </w:r>
          </w:p>
        </w:tc>
        <w:tc>
          <w:tcPr>
            <w:tcW w:w="6930" w:type="dxa"/>
            <w:vAlign w:val="center"/>
          </w:tcPr>
          <w:p>
            <w:pPr>
              <w:jc w:val="center"/>
              <w:rPr>
                <w:rFonts w:ascii="宋体" w:hAnsi="Calibri" w:cs="宋体"/>
                <w:color w:val="auto"/>
                <w:kern w:val="2"/>
                <w:szCs w:val="21"/>
                <w:highlight w:val="none"/>
              </w:rPr>
            </w:pPr>
            <w:r>
              <w:rPr>
                <w:rFonts w:hint="eastAsia" w:ascii="宋体" w:hAnsi="宋体" w:cs="宋体"/>
                <w:color w:val="auto"/>
                <w:kern w:val="2"/>
                <w:szCs w:val="21"/>
                <w:highlight w:val="none"/>
              </w:rPr>
              <w:t>评</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分</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标</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82" w:type="dxa"/>
            <w:vAlign w:val="center"/>
          </w:tcPr>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价</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格</w:t>
            </w:r>
          </w:p>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w:t>
            </w:r>
            <w:r>
              <w:rPr>
                <w:rFonts w:ascii="宋体" w:hAnsi="宋体" w:cs="宋体"/>
                <w:color w:val="auto"/>
                <w:kern w:val="2"/>
                <w:szCs w:val="21"/>
                <w:highlight w:val="none"/>
              </w:rPr>
              <w:t>30</w:t>
            </w:r>
            <w:r>
              <w:rPr>
                <w:rFonts w:hint="eastAsia" w:ascii="宋体" w:hAnsi="宋体" w:cs="宋体"/>
                <w:color w:val="auto"/>
                <w:kern w:val="2"/>
                <w:szCs w:val="21"/>
                <w:highlight w:val="none"/>
              </w:rPr>
              <w:t>分）</w:t>
            </w:r>
          </w:p>
        </w:tc>
        <w:tc>
          <w:tcPr>
            <w:tcW w:w="6930" w:type="dxa"/>
            <w:vAlign w:val="center"/>
          </w:tcPr>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以满足采购文件要求的最低价为基准价，得</w:t>
            </w:r>
            <w:r>
              <w:rPr>
                <w:rFonts w:ascii="宋体" w:hAnsi="宋体" w:cs="宋体"/>
                <w:color w:val="auto"/>
                <w:kern w:val="2"/>
                <w:szCs w:val="21"/>
                <w:highlight w:val="none"/>
              </w:rPr>
              <w:t>30</w:t>
            </w:r>
            <w:r>
              <w:rPr>
                <w:rFonts w:hint="eastAsia" w:ascii="宋体" w:hAnsi="宋体" w:cs="宋体"/>
                <w:color w:val="auto"/>
                <w:kern w:val="2"/>
                <w:szCs w:val="21"/>
                <w:highlight w:val="none"/>
              </w:rPr>
              <w:t>分，</w:t>
            </w:r>
          </w:p>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其他报价得分＝（基准价</w:t>
            </w:r>
            <w:r>
              <w:rPr>
                <w:rFonts w:ascii="宋体" w:hAnsi="宋体" w:cs="宋体"/>
                <w:color w:val="auto"/>
                <w:kern w:val="2"/>
                <w:szCs w:val="21"/>
                <w:highlight w:val="none"/>
              </w:rPr>
              <w:t>/</w:t>
            </w:r>
            <w:r>
              <w:rPr>
                <w:rFonts w:hint="eastAsia" w:ascii="宋体" w:hAnsi="宋体" w:cs="宋体"/>
                <w:color w:val="auto"/>
                <w:kern w:val="2"/>
                <w:szCs w:val="21"/>
                <w:highlight w:val="none"/>
              </w:rPr>
              <w:t>报价）×</w:t>
            </w:r>
            <w:r>
              <w:rPr>
                <w:rFonts w:ascii="宋体" w:hAnsi="宋体" w:cs="宋体"/>
                <w:color w:val="auto"/>
                <w:kern w:val="2"/>
                <w:szCs w:val="21"/>
                <w:highlight w:val="none"/>
              </w:rPr>
              <w:t>30</w:t>
            </w:r>
            <w:r>
              <w:rPr>
                <w:rFonts w:hint="eastAsia" w:ascii="宋体" w:hAnsi="宋体" w:cs="宋体"/>
                <w:color w:val="auto"/>
                <w:kern w:val="2"/>
                <w:szCs w:val="21"/>
                <w:highlight w:val="none"/>
              </w:rPr>
              <w:t>×</w:t>
            </w:r>
            <w:r>
              <w:rPr>
                <w:rFonts w:ascii="宋体" w:hAnsi="宋体" w:cs="宋体"/>
                <w:color w:val="auto"/>
                <w:kern w:val="2"/>
                <w:szCs w:val="21"/>
                <w:highlight w:val="none"/>
              </w:rPr>
              <w:t>100</w:t>
            </w:r>
            <w:r>
              <w:rPr>
                <w:rFonts w:hint="eastAsia" w:ascii="宋体" w:hAnsi="宋体" w:cs="宋体"/>
                <w:color w:val="auto"/>
                <w:kern w:val="2"/>
                <w:szCs w:val="21"/>
                <w:highlight w:val="none"/>
              </w:rPr>
              <w:t>％（四舍五入，保留两位小数）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9" w:hRule="atLeast"/>
          <w:jc w:val="center"/>
        </w:trPr>
        <w:tc>
          <w:tcPr>
            <w:tcW w:w="2182" w:type="dxa"/>
            <w:vAlign w:val="center"/>
          </w:tcPr>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工程施工技术方案的科学性、严密性、合理性</w:t>
            </w:r>
          </w:p>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w:t>
            </w:r>
            <w:r>
              <w:rPr>
                <w:rFonts w:ascii="宋体" w:hAnsi="宋体" w:cs="宋体"/>
                <w:color w:val="auto"/>
                <w:kern w:val="2"/>
                <w:szCs w:val="21"/>
                <w:highlight w:val="none"/>
              </w:rPr>
              <w:t>25</w:t>
            </w:r>
            <w:r>
              <w:rPr>
                <w:rFonts w:hint="eastAsia" w:ascii="宋体" w:hAnsi="宋体" w:cs="宋体"/>
                <w:color w:val="auto"/>
                <w:kern w:val="2"/>
                <w:szCs w:val="21"/>
                <w:highlight w:val="none"/>
              </w:rPr>
              <w:t>分）</w:t>
            </w:r>
          </w:p>
        </w:tc>
        <w:tc>
          <w:tcPr>
            <w:tcW w:w="6930" w:type="dxa"/>
            <w:vAlign w:val="center"/>
          </w:tcPr>
          <w:p>
            <w:pPr>
              <w:widowControl/>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施工方案科学、严密、合理，描述详细且具有针对性得</w:t>
            </w:r>
            <w:r>
              <w:rPr>
                <w:rFonts w:ascii="宋体" w:hAnsi="宋体" w:cs="宋体"/>
                <w:color w:val="auto"/>
                <w:kern w:val="2"/>
                <w:szCs w:val="21"/>
                <w:highlight w:val="none"/>
              </w:rPr>
              <w:t>25</w:t>
            </w:r>
            <w:r>
              <w:rPr>
                <w:rFonts w:hint="eastAsia" w:ascii="宋体" w:hAnsi="宋体" w:cs="宋体"/>
                <w:color w:val="auto"/>
                <w:kern w:val="2"/>
                <w:szCs w:val="21"/>
                <w:highlight w:val="none"/>
              </w:rPr>
              <w:t>分；</w:t>
            </w:r>
          </w:p>
          <w:p>
            <w:pPr>
              <w:widowControl/>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施工方案较合理、描述较为详细，不存在实施难度得</w:t>
            </w:r>
            <w:r>
              <w:rPr>
                <w:rFonts w:ascii="宋体" w:hAnsi="宋体" w:cs="宋体"/>
                <w:color w:val="auto"/>
                <w:kern w:val="2"/>
                <w:szCs w:val="21"/>
                <w:highlight w:val="none"/>
              </w:rPr>
              <w:t>21</w:t>
            </w:r>
            <w:r>
              <w:rPr>
                <w:rFonts w:hint="eastAsia" w:ascii="宋体" w:hAnsi="宋体" w:cs="宋体"/>
                <w:color w:val="auto"/>
                <w:kern w:val="2"/>
                <w:szCs w:val="21"/>
                <w:highlight w:val="none"/>
              </w:rPr>
              <w:t>分；</w:t>
            </w:r>
          </w:p>
          <w:p>
            <w:pPr>
              <w:widowControl/>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施工方案基本合理、描述一般，存在可操作性得</w:t>
            </w:r>
            <w:r>
              <w:rPr>
                <w:rFonts w:ascii="宋体" w:hAnsi="宋体" w:cs="宋体"/>
                <w:color w:val="auto"/>
                <w:kern w:val="2"/>
                <w:szCs w:val="21"/>
                <w:highlight w:val="none"/>
              </w:rPr>
              <w:t>17</w:t>
            </w:r>
            <w:r>
              <w:rPr>
                <w:rFonts w:hint="eastAsia" w:ascii="宋体" w:hAnsi="宋体" w:cs="宋体"/>
                <w:color w:val="auto"/>
                <w:kern w:val="2"/>
                <w:szCs w:val="21"/>
                <w:highlight w:val="none"/>
              </w:rPr>
              <w:t>分；</w:t>
            </w:r>
          </w:p>
          <w:p>
            <w:pPr>
              <w:widowControl/>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施工方案具有不合理项、描述略欠缺、存在一定的实施难度得</w:t>
            </w:r>
            <w:r>
              <w:rPr>
                <w:rFonts w:ascii="宋体" w:hAnsi="宋体" w:cs="宋体"/>
                <w:color w:val="auto"/>
                <w:kern w:val="2"/>
                <w:szCs w:val="21"/>
                <w:highlight w:val="none"/>
              </w:rPr>
              <w:t>13</w:t>
            </w:r>
            <w:r>
              <w:rPr>
                <w:rFonts w:hint="eastAsia" w:ascii="宋体" w:hAnsi="宋体" w:cs="宋体"/>
                <w:color w:val="auto"/>
                <w:kern w:val="2"/>
                <w:szCs w:val="21"/>
                <w:highlight w:val="none"/>
              </w:rPr>
              <w:t>分；</w:t>
            </w:r>
          </w:p>
          <w:p>
            <w:pPr>
              <w:widowControl/>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施工方案具有明显不合理项、描述欠缺，存在实施难度得</w:t>
            </w:r>
            <w:r>
              <w:rPr>
                <w:rFonts w:ascii="宋体" w:hAnsi="宋体" w:cs="宋体"/>
                <w:color w:val="auto"/>
                <w:kern w:val="2"/>
                <w:szCs w:val="21"/>
                <w:highlight w:val="none"/>
              </w:rPr>
              <w:t>10</w:t>
            </w:r>
            <w:r>
              <w:rPr>
                <w:rFonts w:hint="eastAsia" w:ascii="宋体" w:hAnsi="宋体" w:cs="宋体"/>
                <w:color w:val="auto"/>
                <w:kern w:val="2"/>
                <w:szCs w:val="21"/>
                <w:highlight w:val="none"/>
              </w:rPr>
              <w:t>分；</w:t>
            </w:r>
          </w:p>
          <w:p>
            <w:pPr>
              <w:widowControl/>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182" w:type="dxa"/>
            <w:vAlign w:val="center"/>
          </w:tcPr>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质量、安全、进度控制措施</w:t>
            </w:r>
          </w:p>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w:t>
            </w:r>
            <w:r>
              <w:rPr>
                <w:rFonts w:ascii="宋体" w:hAnsi="宋体" w:cs="宋体"/>
                <w:color w:val="auto"/>
                <w:kern w:val="2"/>
                <w:szCs w:val="21"/>
                <w:highlight w:val="none"/>
              </w:rPr>
              <w:t xml:space="preserve">12 </w:t>
            </w:r>
            <w:r>
              <w:rPr>
                <w:rFonts w:hint="eastAsia" w:ascii="宋体" w:hAnsi="宋体" w:cs="宋体"/>
                <w:color w:val="auto"/>
                <w:kern w:val="2"/>
                <w:szCs w:val="21"/>
                <w:highlight w:val="none"/>
              </w:rPr>
              <w:t>分）</w:t>
            </w:r>
          </w:p>
        </w:tc>
        <w:tc>
          <w:tcPr>
            <w:tcW w:w="6930" w:type="dxa"/>
            <w:vAlign w:val="center"/>
          </w:tcPr>
          <w:p>
            <w:pPr>
              <w:widowControl/>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质量、安全、进度控制措施到位，措施科学、严密、合理，描述详细且具有针对性得</w:t>
            </w:r>
            <w:r>
              <w:rPr>
                <w:rFonts w:ascii="宋体" w:hAnsi="宋体" w:cs="宋体"/>
                <w:color w:val="auto"/>
                <w:kern w:val="2"/>
                <w:szCs w:val="21"/>
                <w:highlight w:val="none"/>
              </w:rPr>
              <w:t>12</w:t>
            </w:r>
            <w:r>
              <w:rPr>
                <w:rFonts w:hint="eastAsia" w:ascii="宋体" w:hAnsi="宋体" w:cs="宋体"/>
                <w:color w:val="auto"/>
                <w:kern w:val="2"/>
                <w:szCs w:val="21"/>
                <w:highlight w:val="none"/>
              </w:rPr>
              <w:t>分；措施较合理、严密、描述较为详细得</w:t>
            </w:r>
            <w:r>
              <w:rPr>
                <w:rFonts w:ascii="宋体" w:hAnsi="宋体" w:cs="宋体"/>
                <w:color w:val="auto"/>
                <w:kern w:val="2"/>
                <w:szCs w:val="21"/>
                <w:highlight w:val="none"/>
              </w:rPr>
              <w:t>9</w:t>
            </w:r>
            <w:r>
              <w:rPr>
                <w:rFonts w:hint="eastAsia" w:ascii="宋体" w:hAnsi="宋体" w:cs="宋体"/>
                <w:color w:val="auto"/>
                <w:kern w:val="2"/>
                <w:szCs w:val="21"/>
                <w:highlight w:val="none"/>
              </w:rPr>
              <w:t>分；方案基本合理、描述一般得</w:t>
            </w:r>
            <w:r>
              <w:rPr>
                <w:rFonts w:ascii="宋体" w:hAnsi="宋体" w:cs="宋体"/>
                <w:color w:val="auto"/>
                <w:kern w:val="2"/>
                <w:szCs w:val="21"/>
                <w:highlight w:val="none"/>
              </w:rPr>
              <w:t>6</w:t>
            </w:r>
            <w:r>
              <w:rPr>
                <w:rFonts w:hint="eastAsia" w:ascii="宋体" w:hAnsi="宋体" w:cs="宋体"/>
                <w:color w:val="auto"/>
                <w:kern w:val="2"/>
                <w:szCs w:val="21"/>
                <w:highlight w:val="none"/>
              </w:rPr>
              <w:t>分；措施具有不合理项、描述略欠缺得</w:t>
            </w:r>
            <w:r>
              <w:rPr>
                <w:rFonts w:ascii="宋体" w:hAnsi="宋体" w:cs="宋体"/>
                <w:color w:val="auto"/>
                <w:kern w:val="2"/>
                <w:szCs w:val="21"/>
                <w:highlight w:val="none"/>
              </w:rPr>
              <w:t>3</w:t>
            </w:r>
            <w:r>
              <w:rPr>
                <w:rFonts w:hint="eastAsia" w:ascii="宋体" w:hAnsi="宋体" w:cs="宋体"/>
                <w:color w:val="auto"/>
                <w:kern w:val="2"/>
                <w:szCs w:val="21"/>
                <w:highlight w:val="none"/>
              </w:rPr>
              <w:t>分；方案具有明显不合理项、描述欠缺得</w:t>
            </w:r>
            <w:r>
              <w:rPr>
                <w:rFonts w:ascii="宋体" w:hAnsi="宋体" w:cs="宋体"/>
                <w:color w:val="auto"/>
                <w:kern w:val="2"/>
                <w:szCs w:val="21"/>
                <w:highlight w:val="none"/>
              </w:rPr>
              <w:t>1</w:t>
            </w:r>
            <w:r>
              <w:rPr>
                <w:rFonts w:hint="eastAsia" w:ascii="宋体" w:hAnsi="宋体" w:cs="宋体"/>
                <w:color w:val="auto"/>
                <w:kern w:val="2"/>
                <w:szCs w:val="21"/>
                <w:highlight w:val="none"/>
              </w:rPr>
              <w:t>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82" w:type="dxa"/>
            <w:vAlign w:val="center"/>
          </w:tcPr>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保证项目实施的技术力量和人力资源安排（</w:t>
            </w:r>
            <w:r>
              <w:rPr>
                <w:rFonts w:ascii="宋体" w:hAnsi="宋体" w:cs="宋体"/>
                <w:color w:val="auto"/>
                <w:kern w:val="2"/>
                <w:szCs w:val="21"/>
                <w:highlight w:val="none"/>
              </w:rPr>
              <w:t>5</w:t>
            </w:r>
            <w:r>
              <w:rPr>
                <w:rFonts w:hint="eastAsia" w:ascii="宋体" w:hAnsi="宋体" w:cs="宋体"/>
                <w:color w:val="auto"/>
                <w:kern w:val="2"/>
                <w:szCs w:val="21"/>
                <w:highlight w:val="none"/>
              </w:rPr>
              <w:t>分）</w:t>
            </w:r>
          </w:p>
        </w:tc>
        <w:tc>
          <w:tcPr>
            <w:tcW w:w="6930" w:type="dxa"/>
            <w:vAlign w:val="center"/>
          </w:tcPr>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保证项目实施的技术力量和人力资源安排投入，由评委对比打分，本项目的技术设备和人力资源安排充足得</w:t>
            </w:r>
            <w:r>
              <w:rPr>
                <w:rFonts w:ascii="宋体" w:hAnsi="宋体" w:cs="宋体"/>
                <w:color w:val="auto"/>
                <w:kern w:val="2"/>
                <w:szCs w:val="21"/>
                <w:highlight w:val="none"/>
              </w:rPr>
              <w:t>5</w:t>
            </w:r>
            <w:r>
              <w:rPr>
                <w:rFonts w:hint="eastAsia" w:ascii="宋体" w:hAnsi="宋体" w:cs="宋体"/>
                <w:color w:val="auto"/>
                <w:kern w:val="2"/>
                <w:szCs w:val="21"/>
                <w:highlight w:val="none"/>
              </w:rPr>
              <w:t>分；设备和技术人员安排有欠缺得</w:t>
            </w:r>
            <w:r>
              <w:rPr>
                <w:rFonts w:ascii="宋体" w:hAnsi="宋体" w:cs="宋体"/>
                <w:color w:val="auto"/>
                <w:kern w:val="2"/>
                <w:szCs w:val="21"/>
                <w:highlight w:val="none"/>
              </w:rPr>
              <w:t xml:space="preserve"> 3</w:t>
            </w:r>
            <w:r>
              <w:rPr>
                <w:rFonts w:hint="eastAsia" w:ascii="宋体" w:hAnsi="宋体" w:cs="宋体"/>
                <w:color w:val="auto"/>
                <w:kern w:val="2"/>
                <w:szCs w:val="21"/>
                <w:highlight w:val="none"/>
              </w:rPr>
              <w:t>分；设备和技术人员力量较弱的得</w:t>
            </w:r>
            <w:r>
              <w:rPr>
                <w:rFonts w:ascii="宋体" w:hAnsi="宋体" w:cs="宋体"/>
                <w:color w:val="auto"/>
                <w:kern w:val="2"/>
                <w:szCs w:val="21"/>
                <w:highlight w:val="none"/>
              </w:rPr>
              <w:t xml:space="preserve"> 1</w:t>
            </w:r>
            <w:r>
              <w:rPr>
                <w:rFonts w:hint="eastAsia" w:ascii="宋体" w:hAnsi="宋体" w:cs="宋体"/>
                <w:color w:val="auto"/>
                <w:kern w:val="2"/>
                <w:szCs w:val="21"/>
                <w:highlight w:val="none"/>
              </w:rPr>
              <w:t>分；其余不得分。</w:t>
            </w:r>
          </w:p>
          <w:p>
            <w:pPr>
              <w:spacing w:line="360" w:lineRule="auto"/>
              <w:rPr>
                <w:rFonts w:ascii="宋体" w:hAnsi="Calibri" w:cs="宋体"/>
                <w:color w:val="auto"/>
                <w:kern w:val="2"/>
                <w:szCs w:val="21"/>
                <w:highlight w:val="none"/>
              </w:rPr>
            </w:pPr>
            <w:r>
              <w:rPr>
                <w:rFonts w:hint="eastAsia" w:ascii="宋体" w:hAnsi="宋体" w:cs="宋体"/>
                <w:bCs/>
                <w:color w:val="auto"/>
                <w:kern w:val="2"/>
                <w:szCs w:val="21"/>
                <w:highlight w:val="none"/>
              </w:rPr>
              <w:t>（提供人员证书和供应商为其缴纳的</w:t>
            </w:r>
            <w:r>
              <w:rPr>
                <w:rFonts w:ascii="宋体" w:hAnsi="宋体" w:cs="宋体"/>
                <w:bCs/>
                <w:color w:val="auto"/>
                <w:kern w:val="2"/>
                <w:szCs w:val="21"/>
                <w:highlight w:val="none"/>
              </w:rPr>
              <w:t>2023</w:t>
            </w:r>
            <w:r>
              <w:rPr>
                <w:rFonts w:hint="eastAsia" w:ascii="宋体" w:hAnsi="宋体" w:cs="宋体"/>
                <w:bCs/>
                <w:color w:val="auto"/>
                <w:kern w:val="2"/>
                <w:szCs w:val="21"/>
                <w:highlight w:val="none"/>
              </w:rPr>
              <w:t>年</w:t>
            </w:r>
            <w:r>
              <w:rPr>
                <w:rFonts w:ascii="宋体" w:hAnsi="宋体" w:cs="宋体"/>
                <w:bCs/>
                <w:color w:val="auto"/>
                <w:kern w:val="2"/>
                <w:szCs w:val="21"/>
                <w:highlight w:val="none"/>
              </w:rPr>
              <w:t>1</w:t>
            </w:r>
            <w:r>
              <w:rPr>
                <w:rFonts w:hint="eastAsia" w:ascii="宋体" w:hAnsi="宋体" w:cs="宋体"/>
                <w:bCs/>
                <w:color w:val="auto"/>
                <w:kern w:val="2"/>
                <w:szCs w:val="21"/>
                <w:highlight w:val="none"/>
              </w:rPr>
              <w:t>月</w:t>
            </w:r>
            <w:r>
              <w:rPr>
                <w:rFonts w:ascii="宋体" w:hAnsi="宋体" w:cs="宋体"/>
                <w:bCs/>
                <w:color w:val="auto"/>
                <w:kern w:val="2"/>
                <w:szCs w:val="21"/>
                <w:highlight w:val="none"/>
              </w:rPr>
              <w:t>-2023</w:t>
            </w:r>
            <w:r>
              <w:rPr>
                <w:rFonts w:hint="eastAsia" w:ascii="宋体" w:hAnsi="宋体" w:cs="宋体"/>
                <w:bCs/>
                <w:color w:val="auto"/>
                <w:kern w:val="2"/>
                <w:szCs w:val="21"/>
                <w:highlight w:val="none"/>
              </w:rPr>
              <w:t>年</w:t>
            </w:r>
            <w:r>
              <w:rPr>
                <w:rFonts w:ascii="宋体" w:hAnsi="宋体" w:cs="宋体"/>
                <w:bCs/>
                <w:color w:val="auto"/>
                <w:kern w:val="2"/>
                <w:szCs w:val="21"/>
                <w:highlight w:val="none"/>
              </w:rPr>
              <w:t>3</w:t>
            </w:r>
            <w:r>
              <w:rPr>
                <w:rFonts w:hint="eastAsia" w:ascii="宋体" w:hAnsi="宋体" w:cs="宋体"/>
                <w:bCs/>
                <w:color w:val="auto"/>
                <w:kern w:val="2"/>
                <w:szCs w:val="21"/>
                <w:highlight w:val="none"/>
              </w:rPr>
              <w:t>月内任意一份社保证明，复印件加盖供应商公章，原件备查）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82" w:type="dxa"/>
            <w:vAlign w:val="center"/>
          </w:tcPr>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有效改进措施和合理化建议</w:t>
            </w:r>
          </w:p>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w:t>
            </w:r>
            <w:r>
              <w:rPr>
                <w:rFonts w:ascii="宋体" w:hAnsi="宋体" w:cs="宋体"/>
                <w:color w:val="auto"/>
                <w:kern w:val="2"/>
                <w:szCs w:val="21"/>
                <w:highlight w:val="none"/>
              </w:rPr>
              <w:t>5</w:t>
            </w:r>
            <w:r>
              <w:rPr>
                <w:rFonts w:hint="eastAsia" w:ascii="宋体" w:hAnsi="宋体" w:cs="宋体"/>
                <w:color w:val="auto"/>
                <w:kern w:val="2"/>
                <w:szCs w:val="21"/>
                <w:highlight w:val="none"/>
              </w:rPr>
              <w:t>分）</w:t>
            </w:r>
          </w:p>
        </w:tc>
        <w:tc>
          <w:tcPr>
            <w:tcW w:w="6930" w:type="dxa"/>
            <w:vAlign w:val="center"/>
          </w:tcPr>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对项目实施提出有效建议和措施每项得</w:t>
            </w:r>
            <w:r>
              <w:rPr>
                <w:rFonts w:ascii="宋体" w:hAnsi="宋体" w:cs="宋体"/>
                <w:color w:val="auto"/>
                <w:kern w:val="2"/>
                <w:szCs w:val="21"/>
                <w:highlight w:val="none"/>
              </w:rPr>
              <w:t xml:space="preserve"> 1 </w:t>
            </w:r>
            <w:r>
              <w:rPr>
                <w:rFonts w:hint="eastAsia" w:ascii="宋体" w:hAnsi="宋体" w:cs="宋体"/>
                <w:color w:val="auto"/>
                <w:kern w:val="2"/>
                <w:szCs w:val="21"/>
                <w:highlight w:val="none"/>
              </w:rPr>
              <w:t>分，最高得</w:t>
            </w:r>
            <w:r>
              <w:rPr>
                <w:rFonts w:ascii="宋体" w:hAnsi="宋体" w:cs="宋体"/>
                <w:color w:val="auto"/>
                <w:kern w:val="2"/>
                <w:szCs w:val="21"/>
                <w:highlight w:val="none"/>
              </w:rPr>
              <w:t>5</w:t>
            </w:r>
            <w:r>
              <w:rPr>
                <w:rFonts w:hint="eastAsia" w:ascii="宋体" w:hAnsi="宋体" w:cs="宋体"/>
                <w:color w:val="auto"/>
                <w:kern w:val="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82" w:type="dxa"/>
            <w:vAlign w:val="center"/>
          </w:tcPr>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满足验收合格的保证措施</w:t>
            </w:r>
          </w:p>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w:t>
            </w:r>
            <w:r>
              <w:rPr>
                <w:rFonts w:ascii="宋体" w:hAnsi="宋体" w:cs="宋体"/>
                <w:color w:val="auto"/>
                <w:kern w:val="2"/>
                <w:szCs w:val="21"/>
                <w:highlight w:val="none"/>
              </w:rPr>
              <w:t>3</w:t>
            </w:r>
            <w:r>
              <w:rPr>
                <w:rFonts w:hint="eastAsia" w:ascii="宋体" w:hAnsi="宋体" w:cs="宋体"/>
                <w:color w:val="auto"/>
                <w:kern w:val="2"/>
                <w:szCs w:val="21"/>
                <w:highlight w:val="none"/>
              </w:rPr>
              <w:t>分）</w:t>
            </w:r>
          </w:p>
        </w:tc>
        <w:tc>
          <w:tcPr>
            <w:tcW w:w="6930" w:type="dxa"/>
            <w:vAlign w:val="center"/>
          </w:tcPr>
          <w:p>
            <w:pPr>
              <w:widowControl/>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根据提供的针对本项目实施后能达到验收标准的有效保证措施，措施科学、严密、合理，描述详细且具有针对性的得</w:t>
            </w:r>
            <w:r>
              <w:rPr>
                <w:rFonts w:ascii="宋体" w:hAnsi="宋体" w:cs="宋体"/>
                <w:color w:val="auto"/>
                <w:kern w:val="2"/>
                <w:szCs w:val="21"/>
                <w:highlight w:val="none"/>
              </w:rPr>
              <w:t>3</w:t>
            </w:r>
            <w:r>
              <w:rPr>
                <w:rFonts w:hint="eastAsia" w:ascii="宋体" w:hAnsi="宋体" w:cs="宋体"/>
                <w:color w:val="auto"/>
                <w:kern w:val="2"/>
                <w:szCs w:val="21"/>
                <w:highlight w:val="none"/>
              </w:rPr>
              <w:t>分；措施较合理、严密、描述较为详细得</w:t>
            </w:r>
            <w:r>
              <w:rPr>
                <w:rFonts w:ascii="宋体" w:hAnsi="宋体" w:cs="宋体"/>
                <w:color w:val="auto"/>
                <w:kern w:val="2"/>
                <w:szCs w:val="21"/>
                <w:highlight w:val="none"/>
              </w:rPr>
              <w:t>2</w:t>
            </w:r>
            <w:r>
              <w:rPr>
                <w:rFonts w:hint="eastAsia" w:ascii="宋体" w:hAnsi="宋体" w:cs="宋体"/>
                <w:color w:val="auto"/>
                <w:kern w:val="2"/>
                <w:szCs w:val="21"/>
                <w:highlight w:val="none"/>
              </w:rPr>
              <w:t>分；方案基本合理、描述一般得</w:t>
            </w:r>
            <w:r>
              <w:rPr>
                <w:rFonts w:ascii="宋体" w:hAnsi="宋体" w:cs="宋体"/>
                <w:color w:val="auto"/>
                <w:kern w:val="2"/>
                <w:szCs w:val="21"/>
                <w:highlight w:val="none"/>
              </w:rPr>
              <w:t>1</w:t>
            </w:r>
            <w:r>
              <w:rPr>
                <w:rFonts w:hint="eastAsia" w:ascii="宋体" w:hAnsi="宋体" w:cs="宋体"/>
                <w:color w:val="auto"/>
                <w:kern w:val="2"/>
                <w:szCs w:val="21"/>
                <w:highlight w:val="none"/>
              </w:rPr>
              <w:t>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2182" w:type="dxa"/>
            <w:vAlign w:val="center"/>
          </w:tcPr>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服务保障</w:t>
            </w:r>
          </w:p>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w:t>
            </w:r>
            <w:r>
              <w:rPr>
                <w:rFonts w:ascii="宋体" w:hAnsi="宋体" w:cs="宋体"/>
                <w:color w:val="auto"/>
                <w:kern w:val="2"/>
                <w:szCs w:val="21"/>
                <w:highlight w:val="none"/>
              </w:rPr>
              <w:t>5</w:t>
            </w:r>
            <w:r>
              <w:rPr>
                <w:rFonts w:hint="eastAsia" w:ascii="宋体" w:hAnsi="宋体" w:cs="宋体"/>
                <w:color w:val="auto"/>
                <w:kern w:val="2"/>
                <w:szCs w:val="21"/>
                <w:highlight w:val="none"/>
              </w:rPr>
              <w:t>分）</w:t>
            </w:r>
          </w:p>
        </w:tc>
        <w:tc>
          <w:tcPr>
            <w:tcW w:w="6930" w:type="dxa"/>
            <w:vAlign w:val="center"/>
          </w:tcPr>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供应商提出后期质保承诺、维护响应、服务方式等，全面完整、可行且具有针对性得</w:t>
            </w:r>
            <w:r>
              <w:rPr>
                <w:rFonts w:ascii="宋体" w:hAnsi="宋体" w:cs="宋体"/>
                <w:color w:val="auto"/>
                <w:kern w:val="2"/>
                <w:szCs w:val="21"/>
                <w:highlight w:val="none"/>
              </w:rPr>
              <w:t>5</w:t>
            </w:r>
            <w:r>
              <w:rPr>
                <w:rFonts w:hint="eastAsia" w:ascii="宋体" w:hAnsi="宋体" w:cs="宋体"/>
                <w:color w:val="auto"/>
                <w:kern w:val="2"/>
                <w:szCs w:val="21"/>
                <w:highlight w:val="none"/>
              </w:rPr>
              <w:t>分；较为完整全面得</w:t>
            </w:r>
            <w:r>
              <w:rPr>
                <w:rFonts w:ascii="宋体" w:hAnsi="宋体" w:cs="宋体"/>
                <w:color w:val="auto"/>
                <w:kern w:val="2"/>
                <w:szCs w:val="21"/>
                <w:highlight w:val="none"/>
              </w:rPr>
              <w:t>3</w:t>
            </w:r>
            <w:r>
              <w:rPr>
                <w:rFonts w:hint="eastAsia" w:ascii="宋体" w:hAnsi="宋体" w:cs="宋体"/>
                <w:color w:val="auto"/>
                <w:kern w:val="2"/>
                <w:szCs w:val="21"/>
                <w:highlight w:val="none"/>
              </w:rPr>
              <w:t>分；</w:t>
            </w:r>
            <w:r>
              <w:rPr>
                <w:rStyle w:val="55"/>
                <w:rFonts w:hint="eastAsia" w:cs="宋体"/>
                <w:color w:val="auto"/>
                <w:kern w:val="2"/>
                <w:sz w:val="21"/>
                <w:szCs w:val="21"/>
                <w:highlight w:val="none"/>
              </w:rPr>
              <w:t>不太完整全面</w:t>
            </w:r>
            <w:r>
              <w:rPr>
                <w:rFonts w:hint="eastAsia" w:ascii="宋体" w:hAnsi="宋体" w:cs="宋体"/>
                <w:color w:val="auto"/>
                <w:kern w:val="2"/>
                <w:szCs w:val="21"/>
                <w:highlight w:val="none"/>
              </w:rPr>
              <w:t>得</w:t>
            </w:r>
            <w:r>
              <w:rPr>
                <w:rFonts w:ascii="宋体" w:hAnsi="宋体" w:cs="宋体"/>
                <w:color w:val="auto"/>
                <w:kern w:val="2"/>
                <w:szCs w:val="21"/>
                <w:highlight w:val="none"/>
              </w:rPr>
              <w:t>1</w:t>
            </w:r>
            <w:r>
              <w:rPr>
                <w:rFonts w:hint="eastAsia" w:ascii="宋体" w:hAnsi="宋体" w:cs="宋体"/>
                <w:color w:val="auto"/>
                <w:kern w:val="2"/>
                <w:szCs w:val="21"/>
                <w:highlight w:val="none"/>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82" w:type="dxa"/>
            <w:vAlign w:val="center"/>
          </w:tcPr>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管理体系</w:t>
            </w:r>
          </w:p>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w:t>
            </w:r>
            <w:r>
              <w:rPr>
                <w:rFonts w:ascii="宋体" w:hAnsi="宋体" w:cs="宋体"/>
                <w:color w:val="auto"/>
                <w:kern w:val="2"/>
                <w:szCs w:val="21"/>
                <w:highlight w:val="none"/>
              </w:rPr>
              <w:t>3</w:t>
            </w:r>
            <w:r>
              <w:rPr>
                <w:rFonts w:hint="eastAsia" w:ascii="宋体" w:hAnsi="宋体" w:cs="宋体"/>
                <w:color w:val="auto"/>
                <w:kern w:val="2"/>
                <w:szCs w:val="21"/>
                <w:highlight w:val="none"/>
              </w:rPr>
              <w:t>分）</w:t>
            </w:r>
          </w:p>
        </w:tc>
        <w:tc>
          <w:tcPr>
            <w:tcW w:w="6930" w:type="dxa"/>
            <w:vAlign w:val="center"/>
          </w:tcPr>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供应商具备质量管理体系认证证书（有效期内）、环境管理体系认证证书（有效期内）、</w:t>
            </w:r>
            <w:r>
              <w:rPr>
                <w:rFonts w:hint="eastAsia" w:ascii="宋体" w:hAnsi="宋体"/>
                <w:color w:val="auto"/>
                <w:kern w:val="2"/>
                <w:szCs w:val="21"/>
                <w:highlight w:val="none"/>
              </w:rPr>
              <w:t>职业健康安全管理体系认证证书（有效期内）</w:t>
            </w:r>
            <w:r>
              <w:rPr>
                <w:rFonts w:hint="eastAsia" w:ascii="宋体" w:hAnsi="宋体" w:cs="宋体"/>
                <w:color w:val="auto"/>
                <w:kern w:val="2"/>
                <w:szCs w:val="21"/>
                <w:highlight w:val="none"/>
              </w:rPr>
              <w:t>，有一个得</w:t>
            </w:r>
            <w:r>
              <w:rPr>
                <w:rFonts w:ascii="宋体" w:hAnsi="宋体" w:cs="宋体"/>
                <w:color w:val="auto"/>
                <w:kern w:val="2"/>
                <w:szCs w:val="21"/>
                <w:highlight w:val="none"/>
              </w:rPr>
              <w:t>1</w:t>
            </w:r>
            <w:r>
              <w:rPr>
                <w:rFonts w:hint="eastAsia" w:ascii="宋体" w:hAnsi="宋体" w:cs="宋体"/>
                <w:color w:val="auto"/>
                <w:kern w:val="2"/>
                <w:szCs w:val="21"/>
                <w:highlight w:val="none"/>
              </w:rPr>
              <w:t>分，最多得</w:t>
            </w:r>
            <w:r>
              <w:rPr>
                <w:rFonts w:ascii="宋体" w:hAnsi="宋体" w:cs="宋体"/>
                <w:color w:val="auto"/>
                <w:kern w:val="2"/>
                <w:szCs w:val="21"/>
                <w:highlight w:val="none"/>
              </w:rPr>
              <w:t>3</w:t>
            </w:r>
            <w:r>
              <w:rPr>
                <w:rFonts w:hint="eastAsia" w:ascii="宋体" w:hAnsi="宋体" w:cs="宋体"/>
                <w:color w:val="auto"/>
                <w:kern w:val="2"/>
                <w:szCs w:val="21"/>
                <w:highlight w:val="none"/>
              </w:rPr>
              <w:t>分。（提供认证体系证书复印件加盖供应商公章，原件备查）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82" w:type="dxa"/>
            <w:vAlign w:val="center"/>
          </w:tcPr>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业绩</w:t>
            </w:r>
          </w:p>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w:t>
            </w:r>
            <w:r>
              <w:rPr>
                <w:rFonts w:ascii="宋体" w:hAnsi="宋体" w:cs="宋体"/>
                <w:color w:val="auto"/>
                <w:kern w:val="2"/>
                <w:szCs w:val="21"/>
                <w:highlight w:val="none"/>
              </w:rPr>
              <w:t>6</w:t>
            </w:r>
            <w:r>
              <w:rPr>
                <w:rFonts w:hint="eastAsia" w:ascii="宋体" w:hAnsi="宋体" w:cs="宋体"/>
                <w:color w:val="auto"/>
                <w:kern w:val="2"/>
                <w:szCs w:val="21"/>
                <w:highlight w:val="none"/>
              </w:rPr>
              <w:t>分）</w:t>
            </w:r>
          </w:p>
        </w:tc>
        <w:tc>
          <w:tcPr>
            <w:tcW w:w="6930" w:type="dxa"/>
            <w:vAlign w:val="center"/>
          </w:tcPr>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投标企业自</w:t>
            </w:r>
            <w:r>
              <w:rPr>
                <w:rFonts w:ascii="宋体" w:hAnsi="宋体" w:cs="宋体"/>
                <w:color w:val="auto"/>
                <w:kern w:val="2"/>
                <w:szCs w:val="21"/>
                <w:highlight w:val="none"/>
              </w:rPr>
              <w:t xml:space="preserve"> 2020</w:t>
            </w:r>
            <w:r>
              <w:rPr>
                <w:rFonts w:hint="eastAsia" w:ascii="宋体" w:hAnsi="宋体" w:cs="宋体"/>
                <w:color w:val="auto"/>
                <w:kern w:val="2"/>
                <w:szCs w:val="21"/>
                <w:highlight w:val="none"/>
              </w:rPr>
              <w:t>年</w:t>
            </w:r>
            <w:r>
              <w:rPr>
                <w:rFonts w:ascii="宋体" w:hAnsi="宋体" w:cs="宋体"/>
                <w:color w:val="auto"/>
                <w:kern w:val="2"/>
                <w:szCs w:val="21"/>
                <w:highlight w:val="none"/>
              </w:rPr>
              <w:t xml:space="preserve"> 1 </w:t>
            </w:r>
            <w:r>
              <w:rPr>
                <w:rFonts w:hint="eastAsia" w:ascii="宋体" w:hAnsi="宋体" w:cs="宋体"/>
                <w:color w:val="auto"/>
                <w:kern w:val="2"/>
                <w:szCs w:val="21"/>
                <w:highlight w:val="none"/>
              </w:rPr>
              <w:t>月</w:t>
            </w:r>
            <w:r>
              <w:rPr>
                <w:rFonts w:ascii="宋体" w:hAnsi="宋体" w:cs="宋体"/>
                <w:color w:val="auto"/>
                <w:kern w:val="2"/>
                <w:szCs w:val="21"/>
                <w:highlight w:val="none"/>
              </w:rPr>
              <w:t xml:space="preserve"> 1 </w:t>
            </w:r>
            <w:r>
              <w:rPr>
                <w:rFonts w:hint="eastAsia" w:ascii="宋体" w:hAnsi="宋体" w:cs="宋体"/>
                <w:color w:val="auto"/>
                <w:kern w:val="2"/>
                <w:szCs w:val="21"/>
                <w:highlight w:val="none"/>
              </w:rPr>
              <w:t>日以来（以竣工验收证明时间为准）承担过类似工程的，有一项得</w:t>
            </w:r>
            <w:r>
              <w:rPr>
                <w:rFonts w:ascii="宋体" w:hAnsi="宋体" w:cs="宋体"/>
                <w:color w:val="auto"/>
                <w:kern w:val="2"/>
                <w:szCs w:val="21"/>
                <w:highlight w:val="none"/>
              </w:rPr>
              <w:t xml:space="preserve"> 2</w:t>
            </w:r>
            <w:r>
              <w:rPr>
                <w:rFonts w:hint="eastAsia" w:ascii="宋体" w:hAnsi="宋体" w:cs="宋体"/>
                <w:color w:val="auto"/>
                <w:kern w:val="2"/>
                <w:szCs w:val="21"/>
                <w:highlight w:val="none"/>
              </w:rPr>
              <w:t>分，满分</w:t>
            </w:r>
            <w:r>
              <w:rPr>
                <w:rFonts w:ascii="宋体" w:hAnsi="宋体" w:cs="宋体"/>
                <w:color w:val="auto"/>
                <w:kern w:val="2"/>
                <w:szCs w:val="21"/>
                <w:highlight w:val="none"/>
              </w:rPr>
              <w:t xml:space="preserve"> 6</w:t>
            </w:r>
            <w:r>
              <w:rPr>
                <w:rFonts w:hint="eastAsia" w:ascii="宋体" w:hAnsi="宋体" w:cs="宋体"/>
                <w:color w:val="auto"/>
                <w:kern w:val="2"/>
                <w:szCs w:val="21"/>
                <w:highlight w:val="none"/>
              </w:rPr>
              <w:t>分。</w:t>
            </w:r>
          </w:p>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业绩应同时提供以下资料的复印件加盖供应商公章（原件备查）：</w:t>
            </w:r>
            <w:r>
              <w:rPr>
                <w:rFonts w:ascii="宋体" w:hAnsi="宋体" w:cs="宋体"/>
                <w:color w:val="auto"/>
                <w:kern w:val="2"/>
                <w:szCs w:val="21"/>
                <w:highlight w:val="none"/>
              </w:rPr>
              <w:t>1</w:t>
            </w:r>
            <w:r>
              <w:rPr>
                <w:rFonts w:hint="eastAsia" w:ascii="宋体" w:hAnsi="宋体" w:cs="宋体"/>
                <w:color w:val="auto"/>
                <w:kern w:val="2"/>
                <w:szCs w:val="21"/>
                <w:highlight w:val="none"/>
              </w:rPr>
              <w:t>、依法承发包的交易结果（中标或成交）文件；</w:t>
            </w:r>
            <w:r>
              <w:rPr>
                <w:rFonts w:ascii="宋体" w:hAnsi="宋体" w:cs="宋体"/>
                <w:color w:val="auto"/>
                <w:kern w:val="2"/>
                <w:szCs w:val="21"/>
                <w:highlight w:val="none"/>
              </w:rPr>
              <w:t>2</w:t>
            </w:r>
            <w:r>
              <w:rPr>
                <w:rFonts w:hint="eastAsia" w:ascii="宋体" w:hAnsi="宋体" w:cs="宋体"/>
                <w:color w:val="auto"/>
                <w:kern w:val="2"/>
                <w:szCs w:val="21"/>
                <w:highlight w:val="none"/>
              </w:rPr>
              <w:t>、合同；</w:t>
            </w:r>
            <w:r>
              <w:rPr>
                <w:rFonts w:ascii="宋体" w:hAnsi="宋体" w:cs="宋体"/>
                <w:color w:val="auto"/>
                <w:kern w:val="2"/>
                <w:szCs w:val="21"/>
                <w:highlight w:val="none"/>
              </w:rPr>
              <w:t>3</w:t>
            </w:r>
            <w:r>
              <w:rPr>
                <w:rFonts w:hint="eastAsia" w:ascii="宋体" w:hAnsi="宋体" w:cs="宋体"/>
                <w:color w:val="auto"/>
                <w:kern w:val="2"/>
                <w:szCs w:val="21"/>
                <w:highlight w:val="none"/>
              </w:rPr>
              <w:t>、竣工验收证明材料；</w:t>
            </w:r>
            <w:r>
              <w:rPr>
                <w:rFonts w:ascii="宋体" w:hAnsi="宋体" w:cs="宋体"/>
                <w:color w:val="auto"/>
                <w:kern w:val="2"/>
                <w:szCs w:val="21"/>
                <w:highlight w:val="none"/>
              </w:rPr>
              <w:t>4</w:t>
            </w:r>
            <w:r>
              <w:rPr>
                <w:rFonts w:hint="eastAsia" w:ascii="宋体" w:hAnsi="宋体" w:cs="宋体"/>
                <w:color w:val="auto"/>
                <w:kern w:val="2"/>
                <w:szCs w:val="21"/>
                <w:highlight w:val="none"/>
              </w:rPr>
              <w:t>、其他证明资料（如有）。依法承发包的交易结果文件包括中标通知书、直接发包通知书（或备案表）和成交通知书等；依法可以不进行招标的项目，可以提供业主单位或招标代理机构出具的有关中标文件。证明资料中涉及评标的相关数据不一致的，</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以数额较小的为准。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82" w:type="dxa"/>
            <w:vAlign w:val="center"/>
          </w:tcPr>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项目经理答辩</w:t>
            </w:r>
          </w:p>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w:t>
            </w:r>
            <w:r>
              <w:rPr>
                <w:rFonts w:ascii="宋体" w:hAnsi="宋体" w:cs="宋体"/>
                <w:color w:val="auto"/>
                <w:kern w:val="2"/>
                <w:szCs w:val="21"/>
                <w:highlight w:val="none"/>
              </w:rPr>
              <w:t>6</w:t>
            </w:r>
            <w:r>
              <w:rPr>
                <w:rFonts w:hint="eastAsia" w:ascii="宋体" w:hAnsi="宋体" w:cs="宋体"/>
                <w:color w:val="auto"/>
                <w:kern w:val="2"/>
                <w:szCs w:val="21"/>
                <w:highlight w:val="none"/>
              </w:rPr>
              <w:t>分）</w:t>
            </w:r>
          </w:p>
        </w:tc>
        <w:tc>
          <w:tcPr>
            <w:tcW w:w="6930" w:type="dxa"/>
            <w:vAlign w:val="center"/>
          </w:tcPr>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根据评审委员会提出的问题，各供应商拟派项目经理携身份证原件进行现场书面作答，限时</w:t>
            </w:r>
            <w:r>
              <w:rPr>
                <w:rFonts w:ascii="宋体" w:hAnsi="宋体" w:cs="宋体"/>
                <w:color w:val="auto"/>
                <w:kern w:val="2"/>
                <w:szCs w:val="21"/>
                <w:highlight w:val="none"/>
              </w:rPr>
              <w:t>15</w:t>
            </w:r>
            <w:r>
              <w:rPr>
                <w:rFonts w:hint="eastAsia" w:ascii="宋体" w:hAnsi="宋体" w:cs="宋体"/>
                <w:color w:val="auto"/>
                <w:kern w:val="2"/>
                <w:szCs w:val="21"/>
                <w:highlight w:val="none"/>
              </w:rPr>
              <w:t>分钟：</w:t>
            </w:r>
          </w:p>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项目经理现场答辩科学、细致全面、合理、描述详细且具有针对性，可行性强得</w:t>
            </w:r>
            <w:r>
              <w:rPr>
                <w:rFonts w:ascii="宋体" w:hAnsi="宋体" w:cs="宋体"/>
                <w:color w:val="auto"/>
                <w:kern w:val="2"/>
                <w:szCs w:val="21"/>
                <w:highlight w:val="none"/>
              </w:rPr>
              <w:t>6</w:t>
            </w:r>
            <w:r>
              <w:rPr>
                <w:rFonts w:hint="eastAsia" w:ascii="宋体" w:hAnsi="宋体" w:cs="宋体"/>
                <w:color w:val="auto"/>
                <w:kern w:val="2"/>
                <w:szCs w:val="21"/>
                <w:highlight w:val="none"/>
              </w:rPr>
              <w:t>分；</w:t>
            </w:r>
          </w:p>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项目经理现场答辩较完整、合理、描述较详细，可行性较强，不存在实施难度的得</w:t>
            </w:r>
            <w:r>
              <w:rPr>
                <w:rFonts w:ascii="宋体" w:hAnsi="宋体" w:cs="宋体"/>
                <w:color w:val="auto"/>
                <w:kern w:val="2"/>
                <w:szCs w:val="21"/>
                <w:highlight w:val="none"/>
              </w:rPr>
              <w:t>4</w:t>
            </w:r>
            <w:r>
              <w:rPr>
                <w:rFonts w:hint="eastAsia" w:ascii="宋体" w:hAnsi="宋体" w:cs="宋体"/>
                <w:color w:val="auto"/>
                <w:kern w:val="2"/>
                <w:szCs w:val="21"/>
                <w:highlight w:val="none"/>
              </w:rPr>
              <w:t>分；</w:t>
            </w:r>
          </w:p>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项目经理现场答辩基本合理、描述一般、存在可操作性的得</w:t>
            </w:r>
            <w:r>
              <w:rPr>
                <w:rFonts w:ascii="宋体" w:hAnsi="宋体" w:cs="宋体"/>
                <w:color w:val="auto"/>
                <w:kern w:val="2"/>
                <w:szCs w:val="21"/>
                <w:highlight w:val="none"/>
              </w:rPr>
              <w:t>3</w:t>
            </w:r>
            <w:r>
              <w:rPr>
                <w:rFonts w:hint="eastAsia" w:ascii="宋体" w:hAnsi="宋体" w:cs="宋体"/>
                <w:color w:val="auto"/>
                <w:kern w:val="2"/>
                <w:szCs w:val="21"/>
                <w:highlight w:val="none"/>
              </w:rPr>
              <w:t>分；</w:t>
            </w:r>
          </w:p>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项目经理现场答辩具有不合理项、描述略有欠缺、存在一定的实施难度的得</w:t>
            </w:r>
            <w:r>
              <w:rPr>
                <w:rFonts w:ascii="宋体" w:hAnsi="宋体" w:cs="宋体"/>
                <w:color w:val="auto"/>
                <w:kern w:val="2"/>
                <w:szCs w:val="21"/>
                <w:highlight w:val="none"/>
              </w:rPr>
              <w:t>2</w:t>
            </w:r>
            <w:r>
              <w:rPr>
                <w:rFonts w:hint="eastAsia" w:ascii="宋体" w:hAnsi="宋体" w:cs="宋体"/>
                <w:color w:val="auto"/>
                <w:kern w:val="2"/>
                <w:szCs w:val="21"/>
                <w:highlight w:val="none"/>
              </w:rPr>
              <w:t>分；</w:t>
            </w:r>
          </w:p>
          <w:p>
            <w:pPr>
              <w:spacing w:line="360" w:lineRule="auto"/>
              <w:rPr>
                <w:rFonts w:ascii="宋体" w:hAnsi="Calibri" w:cs="宋体"/>
                <w:color w:val="auto"/>
                <w:kern w:val="2"/>
                <w:szCs w:val="21"/>
                <w:highlight w:val="none"/>
              </w:rPr>
            </w:pPr>
            <w:r>
              <w:rPr>
                <w:rFonts w:hint="eastAsia" w:ascii="宋体" w:hAnsi="宋体" w:cs="宋体"/>
                <w:color w:val="auto"/>
                <w:kern w:val="2"/>
                <w:szCs w:val="21"/>
                <w:highlight w:val="none"/>
              </w:rPr>
              <w:t>项目经理现场答辩具有明显不合理项、描述欠缺、存在实施难度的得</w:t>
            </w:r>
            <w:r>
              <w:rPr>
                <w:rFonts w:ascii="宋体" w:hAnsi="宋体" w:cs="宋体"/>
                <w:color w:val="auto"/>
                <w:kern w:val="2"/>
                <w:szCs w:val="21"/>
                <w:highlight w:val="none"/>
              </w:rPr>
              <w:t xml:space="preserve"> 1 </w:t>
            </w:r>
            <w:r>
              <w:rPr>
                <w:rFonts w:hint="eastAsia" w:ascii="宋体" w:hAnsi="宋体" w:cs="宋体"/>
                <w:color w:val="auto"/>
                <w:kern w:val="2"/>
                <w:szCs w:val="21"/>
                <w:highlight w:val="none"/>
              </w:rPr>
              <w:t>分；不参与答辩不得分。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112" w:type="dxa"/>
            <w:gridSpan w:val="2"/>
            <w:vAlign w:val="center"/>
          </w:tcPr>
          <w:p>
            <w:pPr>
              <w:spacing w:line="360" w:lineRule="auto"/>
              <w:jc w:val="center"/>
              <w:rPr>
                <w:rFonts w:ascii="宋体" w:hAnsi="Calibri" w:cs="宋体"/>
                <w:color w:val="auto"/>
                <w:kern w:val="2"/>
                <w:szCs w:val="21"/>
                <w:highlight w:val="none"/>
              </w:rPr>
            </w:pPr>
            <w:r>
              <w:rPr>
                <w:rFonts w:hint="eastAsia" w:ascii="宋体" w:hAnsi="宋体" w:cs="宋体"/>
                <w:color w:val="auto"/>
                <w:kern w:val="2"/>
                <w:szCs w:val="21"/>
                <w:highlight w:val="none"/>
              </w:rPr>
              <w:t>总</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分（</w:t>
            </w:r>
            <w:r>
              <w:rPr>
                <w:rFonts w:ascii="宋体" w:hAnsi="宋体" w:cs="宋体"/>
                <w:color w:val="auto"/>
                <w:kern w:val="2"/>
                <w:szCs w:val="21"/>
                <w:highlight w:val="none"/>
              </w:rPr>
              <w:t>100</w:t>
            </w:r>
            <w:r>
              <w:rPr>
                <w:rFonts w:hint="eastAsia" w:ascii="宋体" w:hAnsi="宋体" w:cs="宋体"/>
                <w:color w:val="auto"/>
                <w:kern w:val="2"/>
                <w:szCs w:val="21"/>
                <w:highlight w:val="none"/>
              </w:rPr>
              <w:t>分）</w:t>
            </w:r>
          </w:p>
        </w:tc>
      </w:tr>
    </w:tbl>
    <w:p>
      <w:pPr>
        <w:pStyle w:val="2"/>
        <w:ind w:left="0" w:leftChars="0" w:firstLine="0" w:firstLineChars="0"/>
        <w:rPr>
          <w:rFonts w:ascii="宋体"/>
          <w:b/>
          <w:color w:val="auto"/>
          <w:szCs w:val="21"/>
          <w:highlight w:val="none"/>
        </w:rPr>
      </w:pPr>
    </w:p>
    <w:p>
      <w:pPr>
        <w:pStyle w:val="2"/>
        <w:spacing w:line="360" w:lineRule="auto"/>
        <w:ind w:left="0" w:leftChars="0" w:firstLine="0" w:firstLineChars="0"/>
        <w:rPr>
          <w:rFonts w:hAnsi="宋体" w:cs="宋体"/>
          <w:color w:val="auto"/>
          <w:szCs w:val="21"/>
          <w:highlight w:val="none"/>
        </w:rPr>
      </w:pPr>
      <w:bookmarkStart w:id="30" w:name="_Toc449016388"/>
      <w:bookmarkStart w:id="31" w:name="_Toc449017024"/>
      <w:r>
        <w:rPr>
          <w:rFonts w:hint="eastAsia" w:hAnsi="宋体" w:cs="宋体"/>
          <w:color w:val="auto"/>
          <w:szCs w:val="21"/>
          <w:highlight w:val="none"/>
        </w:rPr>
        <w:t>备注：</w:t>
      </w:r>
      <w:r>
        <w:rPr>
          <w:rFonts w:hAnsi="宋体" w:cs="宋体"/>
          <w:color w:val="auto"/>
          <w:szCs w:val="21"/>
          <w:highlight w:val="none"/>
        </w:rPr>
        <w:t>1</w:t>
      </w:r>
      <w:r>
        <w:rPr>
          <w:rFonts w:hint="eastAsia" w:hAnsi="宋体" w:cs="宋体"/>
          <w:color w:val="auto"/>
          <w:szCs w:val="21"/>
          <w:highlight w:val="none"/>
        </w:rPr>
        <w:t>、评分标准中要求提供原件备查的，投标人必须提供相关原件，否则与之对应项不得分。</w:t>
      </w:r>
    </w:p>
    <w:p>
      <w:pPr>
        <w:tabs>
          <w:tab w:val="left" w:pos="0"/>
          <w:tab w:val="left" w:pos="510"/>
          <w:tab w:val="left" w:pos="1000"/>
        </w:tabs>
        <w:adjustRightInd w:val="0"/>
        <w:snapToGrid w:val="0"/>
        <w:spacing w:line="360" w:lineRule="auto"/>
        <w:ind w:firstLine="630" w:firstLineChars="300"/>
        <w:textAlignment w:val="baseline"/>
        <w:rPr>
          <w:rFonts w:ascii="Calibri" w:hAnsi="宋体" w:cs="宋体"/>
          <w:color w:val="auto"/>
          <w:kern w:val="1"/>
          <w:szCs w:val="21"/>
          <w:highlight w:val="none"/>
        </w:rPr>
      </w:pPr>
      <w:r>
        <w:rPr>
          <w:rFonts w:ascii="Calibri" w:hAnsi="宋体" w:cs="宋体"/>
          <w:color w:val="auto"/>
          <w:kern w:val="1"/>
          <w:szCs w:val="21"/>
          <w:highlight w:val="none"/>
        </w:rPr>
        <w:t>2</w:t>
      </w:r>
      <w:r>
        <w:rPr>
          <w:rFonts w:hint="eastAsia" w:ascii="Calibri" w:hAnsi="宋体" w:cs="宋体"/>
          <w:color w:val="auto"/>
          <w:kern w:val="1"/>
          <w:szCs w:val="21"/>
          <w:highlight w:val="none"/>
        </w:rPr>
        <w:t>、提供的材料中涉及评标的相关数据不一致的，以数额较小的为准。上述工程不是投标人承接的工程，不予计分。</w:t>
      </w:r>
    </w:p>
    <w:p>
      <w:pPr>
        <w:pStyle w:val="2"/>
        <w:spacing w:line="360" w:lineRule="auto"/>
        <w:ind w:left="0" w:leftChars="0" w:firstLine="630" w:firstLineChars="300"/>
        <w:rPr>
          <w:rFonts w:hAnsi="宋体" w:cs="宋体"/>
          <w:color w:val="auto"/>
          <w:szCs w:val="21"/>
          <w:highlight w:val="none"/>
        </w:rPr>
      </w:pPr>
      <w:r>
        <w:rPr>
          <w:rFonts w:hAnsi="宋体" w:cs="宋体"/>
          <w:color w:val="auto"/>
          <w:szCs w:val="21"/>
          <w:highlight w:val="none"/>
        </w:rPr>
        <w:t>3</w:t>
      </w:r>
      <w:r>
        <w:rPr>
          <w:rFonts w:hint="eastAsia" w:hAnsi="宋体" w:cs="宋体"/>
          <w:color w:val="auto"/>
          <w:szCs w:val="21"/>
          <w:highlight w:val="none"/>
        </w:rPr>
        <w:t>、投标文件的正本和副本中均需提供相关原件的复印件加盖投标人公章。</w:t>
      </w:r>
    </w:p>
    <w:p>
      <w:pPr>
        <w:pStyle w:val="49"/>
        <w:ind w:firstLine="630" w:firstLineChars="300"/>
        <w:rPr>
          <w:rFonts w:ascii="Calibri" w:hAnsi="宋体" w:cs="宋体"/>
          <w:color w:val="auto"/>
          <w:kern w:val="1"/>
          <w:sz w:val="21"/>
          <w:szCs w:val="21"/>
          <w:highlight w:val="none"/>
        </w:rPr>
      </w:pPr>
      <w:r>
        <w:rPr>
          <w:rFonts w:ascii="Calibri" w:hAnsi="宋体" w:cs="宋体"/>
          <w:color w:val="auto"/>
          <w:kern w:val="1"/>
          <w:sz w:val="21"/>
          <w:szCs w:val="21"/>
          <w:highlight w:val="none"/>
        </w:rPr>
        <w:t>4</w:t>
      </w:r>
      <w:r>
        <w:rPr>
          <w:rFonts w:hint="eastAsia" w:ascii="Calibri" w:hAnsi="宋体" w:cs="宋体"/>
          <w:color w:val="auto"/>
          <w:kern w:val="1"/>
          <w:sz w:val="21"/>
          <w:szCs w:val="21"/>
          <w:highlight w:val="none"/>
        </w:rPr>
        <w:t>、若发现有提供虚假的证明材料，视为无效投标，并追究相关责任。</w:t>
      </w:r>
    </w:p>
    <w:bookmarkEnd w:id="30"/>
    <w:bookmarkEnd w:id="31"/>
    <w:p>
      <w:pPr>
        <w:pStyle w:val="2"/>
        <w:ind w:left="0" w:leftChars="0" w:firstLine="0" w:firstLineChars="0"/>
        <w:rPr>
          <w:rFonts w:ascii="宋体"/>
          <w:b/>
          <w:color w:val="auto"/>
          <w:szCs w:val="21"/>
          <w:highlight w:val="none"/>
        </w:rPr>
      </w:pPr>
    </w:p>
    <w:p>
      <w:pPr>
        <w:pStyle w:val="49"/>
        <w:ind w:firstLine="0"/>
        <w:rPr>
          <w:rFonts w:ascii="宋体"/>
          <w:b/>
          <w:color w:val="auto"/>
          <w:kern w:val="2"/>
          <w:sz w:val="21"/>
          <w:szCs w:val="21"/>
          <w:highlight w:val="none"/>
        </w:rPr>
      </w:pPr>
    </w:p>
    <w:p>
      <w:pPr>
        <w:rPr>
          <w:rFonts w:ascii="宋体" w:hAnsi="Calibri"/>
          <w:color w:val="auto"/>
          <w:kern w:val="2"/>
          <w:sz w:val="36"/>
          <w:highlight w:val="none"/>
        </w:rPr>
      </w:pPr>
    </w:p>
    <w:p>
      <w:pPr>
        <w:pStyle w:val="37"/>
        <w:rPr>
          <w:rFonts w:ascii="宋体"/>
          <w:color w:val="auto"/>
          <w:sz w:val="36"/>
          <w:highlight w:val="none"/>
        </w:rPr>
      </w:pPr>
    </w:p>
    <w:p>
      <w:pPr>
        <w:pStyle w:val="38"/>
        <w:rPr>
          <w:rFonts w:ascii="宋体"/>
          <w:color w:val="auto"/>
          <w:sz w:val="36"/>
          <w:highlight w:val="none"/>
        </w:rPr>
      </w:pPr>
    </w:p>
    <w:p>
      <w:pPr>
        <w:pStyle w:val="39"/>
        <w:ind w:firstLine="720"/>
        <w:rPr>
          <w:rFonts w:ascii="宋体"/>
          <w:color w:val="auto"/>
          <w:sz w:val="36"/>
          <w:highlight w:val="none"/>
        </w:rPr>
      </w:pPr>
    </w:p>
    <w:p>
      <w:pPr>
        <w:pStyle w:val="40"/>
        <w:rPr>
          <w:rFonts w:ascii="宋体"/>
          <w:color w:val="auto"/>
          <w:sz w:val="36"/>
          <w:highlight w:val="none"/>
        </w:rPr>
      </w:pPr>
    </w:p>
    <w:p>
      <w:pPr>
        <w:pStyle w:val="41"/>
        <w:rPr>
          <w:color w:val="auto"/>
          <w:highlight w:val="none"/>
        </w:rPr>
      </w:pPr>
    </w:p>
    <w:p>
      <w:pPr>
        <w:pStyle w:val="42"/>
        <w:rPr>
          <w:color w:val="auto"/>
          <w:highlight w:val="none"/>
        </w:rPr>
      </w:pPr>
    </w:p>
    <w:p>
      <w:pPr>
        <w:pStyle w:val="18"/>
        <w:rPr>
          <w:color w:val="auto"/>
          <w:highlight w:val="none"/>
        </w:rPr>
      </w:pPr>
    </w:p>
    <w:p>
      <w:pPr>
        <w:pStyle w:val="4"/>
        <w:jc w:val="center"/>
        <w:rPr>
          <w:rFonts w:ascii="宋体"/>
          <w:color w:val="auto"/>
          <w:sz w:val="36"/>
          <w:highlight w:val="none"/>
        </w:rPr>
      </w:pPr>
    </w:p>
    <w:p>
      <w:pPr>
        <w:pStyle w:val="4"/>
        <w:jc w:val="center"/>
        <w:rPr>
          <w:rFonts w:ascii="宋体"/>
          <w:color w:val="auto"/>
          <w:sz w:val="36"/>
          <w:highlight w:val="none"/>
        </w:rPr>
      </w:pPr>
      <w:bookmarkStart w:id="32" w:name="_Toc19256"/>
      <w:bookmarkStart w:id="33" w:name="_Toc18199"/>
      <w:r>
        <w:rPr>
          <w:rFonts w:hint="eastAsia" w:ascii="宋体" w:hAnsi="宋体"/>
          <w:color w:val="auto"/>
          <w:sz w:val="36"/>
          <w:highlight w:val="none"/>
        </w:rPr>
        <w:t>第六章</w:t>
      </w:r>
      <w:r>
        <w:rPr>
          <w:rFonts w:ascii="宋体" w:hAnsi="宋体"/>
          <w:color w:val="auto"/>
          <w:sz w:val="36"/>
          <w:highlight w:val="none"/>
        </w:rPr>
        <w:t xml:space="preserve"> </w:t>
      </w:r>
      <w:r>
        <w:rPr>
          <w:rFonts w:hint="eastAsia" w:ascii="宋体" w:hAnsi="宋体"/>
          <w:color w:val="auto"/>
          <w:sz w:val="36"/>
          <w:highlight w:val="none"/>
        </w:rPr>
        <w:t>竞争性磋商响应文件格式</w:t>
      </w:r>
      <w:bookmarkEnd w:id="32"/>
      <w:bookmarkEnd w:id="33"/>
    </w:p>
    <w:p>
      <w:pPr>
        <w:jc w:val="center"/>
        <w:rPr>
          <w:rFonts w:ascii="宋体" w:hAnsi="Calibri"/>
          <w:b/>
          <w:color w:val="auto"/>
          <w:kern w:val="2"/>
          <w:szCs w:val="21"/>
          <w:highlight w:val="none"/>
        </w:rPr>
      </w:pPr>
    </w:p>
    <w:p>
      <w:pPr>
        <w:jc w:val="center"/>
        <w:rPr>
          <w:rFonts w:ascii="宋体" w:hAnsi="Calibri"/>
          <w:b/>
          <w:color w:val="auto"/>
          <w:kern w:val="2"/>
          <w:sz w:val="22"/>
          <w:szCs w:val="21"/>
          <w:highlight w:val="none"/>
        </w:rPr>
      </w:pPr>
    </w:p>
    <w:p>
      <w:pPr>
        <w:pStyle w:val="5"/>
        <w:spacing w:before="240" w:after="240" w:line="480" w:lineRule="auto"/>
        <w:ind w:left="851"/>
        <w:jc w:val="center"/>
        <w:rPr>
          <w:rFonts w:ascii="宋体" w:hAnsi="宋体" w:eastAsia="宋体" w:cs="Arial"/>
          <w:bCs/>
          <w:color w:val="auto"/>
          <w:sz w:val="44"/>
          <w:szCs w:val="44"/>
          <w:highlight w:val="none"/>
        </w:rPr>
      </w:pPr>
      <w:bookmarkStart w:id="34" w:name="_Toc511745465"/>
      <w:bookmarkStart w:id="35" w:name="_Toc30495"/>
      <w:bookmarkStart w:id="36" w:name="_Toc17668"/>
      <w:bookmarkStart w:id="37" w:name="_Toc1946"/>
      <w:r>
        <w:rPr>
          <w:rFonts w:hint="eastAsia" w:ascii="宋体" w:hAnsi="宋体" w:eastAsia="宋体" w:cs="Arial"/>
          <w:bCs/>
          <w:color w:val="auto"/>
          <w:sz w:val="44"/>
          <w:szCs w:val="44"/>
          <w:highlight w:val="none"/>
        </w:rPr>
        <w:t>竞争性磋商响应文件</w:t>
      </w:r>
      <w:bookmarkEnd w:id="34"/>
      <w:bookmarkEnd w:id="35"/>
      <w:bookmarkEnd w:id="36"/>
      <w:bookmarkEnd w:id="37"/>
    </w:p>
    <w:p>
      <w:pPr>
        <w:pStyle w:val="5"/>
        <w:spacing w:before="240" w:after="240" w:line="480" w:lineRule="auto"/>
        <w:ind w:left="851"/>
        <w:jc w:val="center"/>
        <w:rPr>
          <w:rFonts w:ascii="宋体" w:hAnsi="宋体" w:eastAsia="宋体" w:cs="Arial"/>
          <w:bCs/>
          <w:color w:val="auto"/>
          <w:sz w:val="44"/>
          <w:szCs w:val="44"/>
          <w:highlight w:val="none"/>
        </w:rPr>
      </w:pPr>
      <w:bookmarkStart w:id="38" w:name="_Toc511745466"/>
      <w:bookmarkStart w:id="39" w:name="_Toc2758"/>
      <w:bookmarkStart w:id="40" w:name="_Toc30376"/>
      <w:bookmarkStart w:id="41" w:name="_Toc24983"/>
      <w:r>
        <w:rPr>
          <w:rFonts w:hint="eastAsia" w:ascii="宋体" w:hAnsi="宋体" w:eastAsia="宋体" w:cs="Arial"/>
          <w:bCs/>
          <w:color w:val="auto"/>
          <w:sz w:val="44"/>
          <w:szCs w:val="44"/>
          <w:highlight w:val="none"/>
        </w:rPr>
        <w:t>（正或副本</w:t>
      </w:r>
      <w:bookmarkEnd w:id="38"/>
      <w:r>
        <w:rPr>
          <w:rFonts w:hint="eastAsia" w:ascii="宋体" w:hAnsi="宋体" w:eastAsia="宋体" w:cs="Arial"/>
          <w:bCs/>
          <w:color w:val="auto"/>
          <w:sz w:val="44"/>
          <w:szCs w:val="44"/>
          <w:highlight w:val="none"/>
        </w:rPr>
        <w:t>）</w:t>
      </w:r>
      <w:bookmarkEnd w:id="39"/>
      <w:bookmarkEnd w:id="40"/>
      <w:bookmarkEnd w:id="41"/>
    </w:p>
    <w:bookmarkEnd w:id="29"/>
    <w:p>
      <w:pPr>
        <w:jc w:val="center"/>
        <w:rPr>
          <w:rFonts w:ascii="宋体" w:hAnsi="Calibri"/>
          <w:b/>
          <w:color w:val="auto"/>
          <w:kern w:val="2"/>
          <w:sz w:val="36"/>
          <w:highlight w:val="none"/>
        </w:rPr>
      </w:pPr>
    </w:p>
    <w:p>
      <w:pPr>
        <w:ind w:firstLine="1084" w:firstLineChars="300"/>
        <w:rPr>
          <w:rFonts w:ascii="宋体" w:hAnsi="Calibri"/>
          <w:b/>
          <w:color w:val="auto"/>
          <w:kern w:val="2"/>
          <w:sz w:val="36"/>
          <w:highlight w:val="none"/>
        </w:rPr>
      </w:pPr>
    </w:p>
    <w:p>
      <w:pPr>
        <w:ind w:firstLine="1084" w:firstLineChars="300"/>
        <w:rPr>
          <w:rFonts w:ascii="宋体" w:hAnsi="Calibri"/>
          <w:b/>
          <w:color w:val="auto"/>
          <w:kern w:val="2"/>
          <w:sz w:val="36"/>
          <w:highlight w:val="none"/>
        </w:rPr>
      </w:pPr>
    </w:p>
    <w:p>
      <w:pPr>
        <w:spacing w:line="360" w:lineRule="auto"/>
        <w:ind w:firstLine="904" w:firstLineChars="300"/>
        <w:rPr>
          <w:rFonts w:ascii="宋体" w:hAnsi="Calibri"/>
          <w:color w:val="auto"/>
          <w:kern w:val="2"/>
          <w:sz w:val="30"/>
          <w:szCs w:val="30"/>
          <w:highlight w:val="none"/>
        </w:rPr>
      </w:pPr>
      <w:r>
        <w:rPr>
          <w:rFonts w:hint="eastAsia" w:ascii="宋体" w:hAnsi="宋体"/>
          <w:b/>
          <w:color w:val="auto"/>
          <w:kern w:val="2"/>
          <w:sz w:val="30"/>
          <w:szCs w:val="30"/>
          <w:highlight w:val="none"/>
        </w:rPr>
        <w:t>项</w:t>
      </w:r>
      <w:r>
        <w:rPr>
          <w:rFonts w:ascii="宋体" w:hAnsi="宋体"/>
          <w:b/>
          <w:color w:val="auto"/>
          <w:kern w:val="2"/>
          <w:sz w:val="30"/>
          <w:szCs w:val="30"/>
          <w:highlight w:val="none"/>
        </w:rPr>
        <w:t xml:space="preserve"> </w:t>
      </w:r>
      <w:r>
        <w:rPr>
          <w:rFonts w:hint="eastAsia" w:ascii="宋体" w:hAnsi="宋体"/>
          <w:b/>
          <w:color w:val="auto"/>
          <w:kern w:val="2"/>
          <w:sz w:val="30"/>
          <w:szCs w:val="30"/>
          <w:highlight w:val="none"/>
        </w:rPr>
        <w:t>目</w:t>
      </w:r>
      <w:r>
        <w:rPr>
          <w:rFonts w:ascii="宋体" w:hAnsi="宋体"/>
          <w:b/>
          <w:color w:val="auto"/>
          <w:kern w:val="2"/>
          <w:sz w:val="30"/>
          <w:szCs w:val="30"/>
          <w:highlight w:val="none"/>
        </w:rPr>
        <w:t xml:space="preserve"> </w:t>
      </w:r>
      <w:r>
        <w:rPr>
          <w:rFonts w:hint="eastAsia" w:ascii="宋体" w:hAnsi="宋体"/>
          <w:b/>
          <w:color w:val="auto"/>
          <w:kern w:val="2"/>
          <w:sz w:val="30"/>
          <w:szCs w:val="30"/>
          <w:highlight w:val="none"/>
        </w:rPr>
        <w:t>名</w:t>
      </w:r>
      <w:r>
        <w:rPr>
          <w:rFonts w:ascii="宋体" w:hAnsi="宋体"/>
          <w:b/>
          <w:color w:val="auto"/>
          <w:kern w:val="2"/>
          <w:sz w:val="30"/>
          <w:szCs w:val="30"/>
          <w:highlight w:val="none"/>
        </w:rPr>
        <w:t xml:space="preserve"> </w:t>
      </w:r>
      <w:r>
        <w:rPr>
          <w:rFonts w:hint="eastAsia" w:ascii="宋体" w:hAnsi="宋体"/>
          <w:b/>
          <w:color w:val="auto"/>
          <w:kern w:val="2"/>
          <w:sz w:val="30"/>
          <w:szCs w:val="30"/>
          <w:highlight w:val="none"/>
        </w:rPr>
        <w:t>称：</w:t>
      </w:r>
    </w:p>
    <w:p>
      <w:pPr>
        <w:spacing w:line="360" w:lineRule="auto"/>
        <w:ind w:firstLine="904" w:firstLineChars="300"/>
        <w:rPr>
          <w:rFonts w:ascii="宋体" w:hAnsi="Calibri"/>
          <w:b/>
          <w:color w:val="auto"/>
          <w:kern w:val="2"/>
          <w:sz w:val="30"/>
          <w:szCs w:val="30"/>
          <w:highlight w:val="none"/>
          <w:u w:val="single"/>
        </w:rPr>
      </w:pPr>
      <w:r>
        <w:rPr>
          <w:rFonts w:hint="eastAsia" w:ascii="宋体" w:hAnsi="宋体"/>
          <w:b/>
          <w:color w:val="auto"/>
          <w:kern w:val="2"/>
          <w:sz w:val="30"/>
          <w:szCs w:val="30"/>
          <w:highlight w:val="none"/>
        </w:rPr>
        <w:t>编</w:t>
      </w:r>
      <w:r>
        <w:rPr>
          <w:rFonts w:ascii="宋体" w:hAnsi="宋体"/>
          <w:b/>
          <w:color w:val="auto"/>
          <w:kern w:val="2"/>
          <w:sz w:val="30"/>
          <w:szCs w:val="30"/>
          <w:highlight w:val="none"/>
        </w:rPr>
        <w:t xml:space="preserve">       </w:t>
      </w:r>
      <w:r>
        <w:rPr>
          <w:rFonts w:hint="eastAsia" w:ascii="宋体" w:hAnsi="宋体"/>
          <w:b/>
          <w:color w:val="auto"/>
          <w:kern w:val="2"/>
          <w:sz w:val="30"/>
          <w:szCs w:val="30"/>
          <w:highlight w:val="none"/>
        </w:rPr>
        <w:t>号：</w:t>
      </w:r>
    </w:p>
    <w:p>
      <w:pPr>
        <w:spacing w:line="360" w:lineRule="auto"/>
        <w:rPr>
          <w:rFonts w:ascii="宋体" w:hAnsi="Calibri"/>
          <w:b/>
          <w:color w:val="auto"/>
          <w:kern w:val="2"/>
          <w:sz w:val="30"/>
          <w:szCs w:val="30"/>
          <w:highlight w:val="none"/>
          <w:u w:val="single"/>
        </w:rPr>
      </w:pPr>
      <w:r>
        <w:rPr>
          <w:rFonts w:ascii="宋体" w:hAnsi="宋体"/>
          <w:b/>
          <w:color w:val="auto"/>
          <w:kern w:val="2"/>
          <w:sz w:val="30"/>
          <w:szCs w:val="30"/>
          <w:highlight w:val="none"/>
        </w:rPr>
        <w:t xml:space="preserve">      </w:t>
      </w:r>
      <w:r>
        <w:rPr>
          <w:rFonts w:hint="eastAsia" w:ascii="宋体" w:hAnsi="宋体"/>
          <w:b/>
          <w:color w:val="auto"/>
          <w:kern w:val="2"/>
          <w:sz w:val="30"/>
          <w:szCs w:val="30"/>
          <w:highlight w:val="none"/>
        </w:rPr>
        <w:t>磋商供应商名称</w:t>
      </w:r>
      <w:r>
        <w:rPr>
          <w:rFonts w:ascii="宋体" w:hAnsi="宋体"/>
          <w:b/>
          <w:color w:val="auto"/>
          <w:kern w:val="2"/>
          <w:sz w:val="30"/>
          <w:szCs w:val="30"/>
          <w:highlight w:val="none"/>
        </w:rPr>
        <w:t xml:space="preserve"> </w:t>
      </w:r>
      <w:r>
        <w:rPr>
          <w:rFonts w:hint="eastAsia" w:ascii="宋体" w:hAnsi="宋体"/>
          <w:b/>
          <w:color w:val="auto"/>
          <w:kern w:val="2"/>
          <w:sz w:val="30"/>
          <w:szCs w:val="30"/>
          <w:highlight w:val="none"/>
        </w:rPr>
        <w:t>：</w:t>
      </w:r>
    </w:p>
    <w:p>
      <w:pPr>
        <w:spacing w:line="360" w:lineRule="auto"/>
        <w:rPr>
          <w:rFonts w:ascii="宋体" w:hAnsi="Calibri"/>
          <w:b/>
          <w:color w:val="auto"/>
          <w:kern w:val="2"/>
          <w:sz w:val="36"/>
          <w:highlight w:val="none"/>
        </w:rPr>
      </w:pPr>
      <w:r>
        <w:rPr>
          <w:rFonts w:ascii="宋体" w:hAnsi="宋体"/>
          <w:b/>
          <w:color w:val="auto"/>
          <w:kern w:val="2"/>
          <w:sz w:val="30"/>
          <w:szCs w:val="30"/>
          <w:highlight w:val="none"/>
        </w:rPr>
        <w:t xml:space="preserve">      </w:t>
      </w:r>
      <w:r>
        <w:rPr>
          <w:rFonts w:hint="eastAsia" w:ascii="宋体" w:hAnsi="宋体"/>
          <w:b/>
          <w:color w:val="auto"/>
          <w:kern w:val="2"/>
          <w:sz w:val="30"/>
          <w:szCs w:val="30"/>
          <w:highlight w:val="none"/>
        </w:rPr>
        <w:t>日</w:t>
      </w:r>
      <w:r>
        <w:rPr>
          <w:rFonts w:ascii="宋体" w:hAnsi="宋体"/>
          <w:b/>
          <w:color w:val="auto"/>
          <w:kern w:val="2"/>
          <w:sz w:val="30"/>
          <w:szCs w:val="30"/>
          <w:highlight w:val="none"/>
        </w:rPr>
        <w:t xml:space="preserve">      </w:t>
      </w:r>
      <w:r>
        <w:rPr>
          <w:rFonts w:hint="eastAsia" w:ascii="宋体" w:hAnsi="宋体"/>
          <w:b/>
          <w:color w:val="auto"/>
          <w:kern w:val="2"/>
          <w:sz w:val="30"/>
          <w:szCs w:val="30"/>
          <w:highlight w:val="none"/>
        </w:rPr>
        <w:t>期</w:t>
      </w:r>
      <w:r>
        <w:rPr>
          <w:rFonts w:ascii="宋体" w:hAnsi="宋体"/>
          <w:b/>
          <w:color w:val="auto"/>
          <w:kern w:val="2"/>
          <w:sz w:val="30"/>
          <w:szCs w:val="30"/>
          <w:highlight w:val="none"/>
        </w:rPr>
        <w:t xml:space="preserve"> </w:t>
      </w:r>
      <w:r>
        <w:rPr>
          <w:rFonts w:hint="eastAsia" w:ascii="宋体" w:hAnsi="宋体"/>
          <w:b/>
          <w:color w:val="auto"/>
          <w:kern w:val="2"/>
          <w:sz w:val="30"/>
          <w:szCs w:val="30"/>
          <w:highlight w:val="none"/>
        </w:rPr>
        <w:t>：</w:t>
      </w:r>
    </w:p>
    <w:p>
      <w:pPr>
        <w:spacing w:line="440" w:lineRule="exact"/>
        <w:jc w:val="left"/>
        <w:rPr>
          <w:rFonts w:ascii="宋体" w:hAnsi="Calibri"/>
          <w:b/>
          <w:bCs/>
          <w:color w:val="auto"/>
          <w:kern w:val="2"/>
          <w:sz w:val="30"/>
          <w:szCs w:val="30"/>
          <w:highlight w:val="none"/>
        </w:rPr>
      </w:pPr>
    </w:p>
    <w:p>
      <w:pPr>
        <w:spacing w:line="440" w:lineRule="exact"/>
        <w:jc w:val="left"/>
        <w:rPr>
          <w:rFonts w:ascii="宋体" w:hAnsi="Calibri"/>
          <w:b/>
          <w:bCs/>
          <w:color w:val="auto"/>
          <w:kern w:val="2"/>
          <w:sz w:val="30"/>
          <w:szCs w:val="30"/>
          <w:highlight w:val="none"/>
        </w:rPr>
      </w:pPr>
    </w:p>
    <w:p>
      <w:pPr>
        <w:spacing w:line="440" w:lineRule="exact"/>
        <w:jc w:val="left"/>
        <w:rPr>
          <w:rFonts w:ascii="宋体" w:hAnsi="Calibri"/>
          <w:b/>
          <w:bCs/>
          <w:color w:val="auto"/>
          <w:kern w:val="2"/>
          <w:sz w:val="30"/>
          <w:szCs w:val="30"/>
          <w:highlight w:val="none"/>
        </w:rPr>
      </w:pPr>
    </w:p>
    <w:p>
      <w:pPr>
        <w:spacing w:line="440" w:lineRule="exact"/>
        <w:jc w:val="left"/>
        <w:rPr>
          <w:rFonts w:ascii="宋体" w:hAnsi="Calibri"/>
          <w:b/>
          <w:bCs/>
          <w:color w:val="auto"/>
          <w:kern w:val="2"/>
          <w:sz w:val="28"/>
          <w:szCs w:val="28"/>
          <w:highlight w:val="none"/>
        </w:rPr>
      </w:pPr>
      <w:r>
        <w:rPr>
          <w:rFonts w:hint="eastAsia" w:ascii="宋体" w:hAnsi="宋体"/>
          <w:b/>
          <w:bCs/>
          <w:color w:val="auto"/>
          <w:kern w:val="2"/>
          <w:sz w:val="28"/>
          <w:szCs w:val="28"/>
          <w:highlight w:val="none"/>
        </w:rPr>
        <w:t>说明：</w:t>
      </w:r>
    </w:p>
    <w:p>
      <w:pPr>
        <w:spacing w:line="440" w:lineRule="exact"/>
        <w:ind w:firstLine="703" w:firstLineChars="250"/>
        <w:jc w:val="left"/>
        <w:rPr>
          <w:rFonts w:ascii="宋体" w:hAnsi="Calibri"/>
          <w:b/>
          <w:bCs/>
          <w:color w:val="auto"/>
          <w:kern w:val="2"/>
          <w:sz w:val="28"/>
          <w:szCs w:val="28"/>
          <w:highlight w:val="none"/>
        </w:rPr>
      </w:pPr>
      <w:r>
        <w:rPr>
          <w:rFonts w:hint="eastAsia" w:ascii="宋体" w:hAnsi="宋体"/>
          <w:b/>
          <w:bCs/>
          <w:color w:val="auto"/>
          <w:kern w:val="2"/>
          <w:sz w:val="28"/>
          <w:szCs w:val="28"/>
          <w:highlight w:val="none"/>
        </w:rPr>
        <w:t>对本章所有的响应文件格式</w:t>
      </w:r>
      <w:r>
        <w:rPr>
          <w:rFonts w:ascii="宋体" w:hAnsi="宋体"/>
          <w:b/>
          <w:bCs/>
          <w:color w:val="auto"/>
          <w:kern w:val="2"/>
          <w:sz w:val="28"/>
          <w:szCs w:val="28"/>
          <w:highlight w:val="none"/>
        </w:rPr>
        <w:t xml:space="preserve"> </w:t>
      </w:r>
      <w:r>
        <w:rPr>
          <w:rFonts w:hint="eastAsia" w:ascii="宋体" w:hAnsi="宋体"/>
          <w:b/>
          <w:bCs/>
          <w:color w:val="auto"/>
          <w:kern w:val="2"/>
          <w:sz w:val="28"/>
          <w:szCs w:val="28"/>
          <w:highlight w:val="none"/>
        </w:rPr>
        <w:t>，供应商可根据自身情况进行补充和修改，但补充和修改不得造成与本格式内容有实质性的违背。</w:t>
      </w:r>
    </w:p>
    <w:p>
      <w:pPr>
        <w:spacing w:beforeLines="100" w:afterLines="100"/>
        <w:rPr>
          <w:rFonts w:ascii="宋体" w:hAnsi="Calibri"/>
          <w:b/>
          <w:color w:val="auto"/>
          <w:kern w:val="2"/>
          <w:szCs w:val="21"/>
          <w:highlight w:val="none"/>
        </w:rPr>
      </w:pPr>
    </w:p>
    <w:p>
      <w:pPr>
        <w:spacing w:beforeLines="100" w:afterLines="100"/>
        <w:jc w:val="center"/>
        <w:rPr>
          <w:rFonts w:ascii="宋体" w:hAnsi="Calibri"/>
          <w:b/>
          <w:color w:val="auto"/>
          <w:kern w:val="2"/>
          <w:szCs w:val="21"/>
          <w:highlight w:val="none"/>
        </w:rPr>
      </w:pPr>
      <w:r>
        <w:rPr>
          <w:rFonts w:hint="eastAsia" w:ascii="宋体" w:hAnsi="宋体"/>
          <w:b/>
          <w:color w:val="auto"/>
          <w:kern w:val="2"/>
          <w:szCs w:val="21"/>
          <w:highlight w:val="none"/>
        </w:rPr>
        <w:t>评分索引表</w:t>
      </w:r>
    </w:p>
    <w:tbl>
      <w:tblPr>
        <w:tblStyle w:val="2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8"/>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Pr>
          <w:p>
            <w:pPr>
              <w:pStyle w:val="51"/>
              <w:shd w:val="clear" w:color="auto" w:fill="FFFFFF"/>
              <w:spacing w:line="265" w:lineRule="atLeast"/>
              <w:ind w:left="420"/>
              <w:jc w:val="center"/>
              <w:rPr>
                <w:rFonts w:ascii="宋体"/>
                <w:b/>
                <w:bCs/>
                <w:color w:val="auto"/>
                <w:sz w:val="21"/>
                <w:szCs w:val="21"/>
                <w:highlight w:val="none"/>
                <w:lang w:eastAsia="zh-CN"/>
              </w:rPr>
            </w:pPr>
            <w:r>
              <w:rPr>
                <w:rFonts w:hint="eastAsia" w:ascii="宋体" w:hAnsi="宋体"/>
                <w:b/>
                <w:color w:val="auto"/>
                <w:sz w:val="21"/>
                <w:szCs w:val="21"/>
                <w:highlight w:val="none"/>
              </w:rPr>
              <w:t>评分项目</w:t>
            </w:r>
          </w:p>
        </w:tc>
        <w:tc>
          <w:tcPr>
            <w:tcW w:w="3050" w:type="dxa"/>
          </w:tcPr>
          <w:p>
            <w:pPr>
              <w:adjustRightInd w:val="0"/>
              <w:snapToGrid w:val="0"/>
              <w:spacing w:after="200" w:line="220" w:lineRule="atLeast"/>
              <w:jc w:val="center"/>
              <w:rPr>
                <w:rFonts w:ascii="宋体" w:hAnsi="Calibri"/>
                <w:b/>
                <w:color w:val="auto"/>
                <w:kern w:val="2"/>
                <w:szCs w:val="21"/>
                <w:highlight w:val="none"/>
              </w:rPr>
            </w:pPr>
            <w:r>
              <w:rPr>
                <w:rFonts w:hint="eastAsia" w:ascii="宋体" w:hAnsi="宋体"/>
                <w:b/>
                <w:color w:val="auto"/>
                <w:kern w:val="2"/>
                <w:szCs w:val="21"/>
                <w:highlight w:val="none"/>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0" w:type="dxa"/>
          </w:tcPr>
          <w:p>
            <w:pPr>
              <w:pStyle w:val="51"/>
              <w:shd w:val="clear" w:color="auto" w:fill="FFFFFF"/>
              <w:spacing w:line="265" w:lineRule="atLeast"/>
              <w:ind w:left="420"/>
              <w:jc w:val="both"/>
              <w:rPr>
                <w:rFonts w:ascii="宋体"/>
                <w:b/>
                <w:color w:val="auto"/>
                <w:highlight w:val="none"/>
                <w:lang w:eastAsia="zh-CN"/>
              </w:rPr>
            </w:pPr>
          </w:p>
        </w:tc>
        <w:tc>
          <w:tcPr>
            <w:tcW w:w="3050" w:type="dxa"/>
          </w:tcPr>
          <w:p>
            <w:pPr>
              <w:adjustRightInd w:val="0"/>
              <w:snapToGrid w:val="0"/>
              <w:spacing w:after="200" w:line="220" w:lineRule="atLeast"/>
              <w:rPr>
                <w:rFonts w:ascii="宋体" w:hAnsi="Calibri"/>
                <w:b/>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720" w:type="dxa"/>
            <w:gridSpan w:val="2"/>
          </w:tcPr>
          <w:p>
            <w:pPr>
              <w:pStyle w:val="51"/>
              <w:shd w:val="clear" w:color="auto" w:fill="FFFFFF"/>
              <w:spacing w:line="265" w:lineRule="atLeast"/>
              <w:ind w:left="420"/>
              <w:jc w:val="both"/>
              <w:rPr>
                <w:rFonts w:ascii="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Pr>
          <w:p>
            <w:pPr>
              <w:pStyle w:val="51"/>
              <w:shd w:val="clear" w:color="auto" w:fill="FFFFFF"/>
              <w:spacing w:line="265" w:lineRule="atLeast"/>
              <w:ind w:left="420"/>
              <w:rPr>
                <w:rFonts w:ascii="宋体"/>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Pr>
          <w:p>
            <w:pPr>
              <w:pStyle w:val="51"/>
              <w:shd w:val="clear" w:color="auto" w:fill="FFFFFF"/>
              <w:spacing w:line="265" w:lineRule="atLeast"/>
              <w:ind w:left="420"/>
              <w:rPr>
                <w:rFonts w:ascii="宋体"/>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Pr>
          <w:p>
            <w:pPr>
              <w:pStyle w:val="51"/>
              <w:shd w:val="clear" w:color="auto" w:fill="FFFFFF"/>
              <w:spacing w:line="265" w:lineRule="atLeast"/>
              <w:ind w:left="420"/>
              <w:rPr>
                <w:rFonts w:ascii="宋体"/>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Pr>
          <w:p>
            <w:pPr>
              <w:pStyle w:val="51"/>
              <w:shd w:val="clear" w:color="auto" w:fill="FFFFFF"/>
              <w:spacing w:line="265" w:lineRule="atLeast"/>
              <w:ind w:left="420"/>
              <w:rPr>
                <w:rFonts w:ascii="宋体"/>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Pr>
          <w:p>
            <w:pPr>
              <w:pStyle w:val="51"/>
              <w:shd w:val="clear" w:color="auto" w:fill="FFFFFF"/>
              <w:spacing w:line="265" w:lineRule="atLeast"/>
              <w:ind w:left="420"/>
              <w:rPr>
                <w:rFonts w:ascii="宋体"/>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720" w:type="dxa"/>
            <w:gridSpan w:val="2"/>
          </w:tcPr>
          <w:p>
            <w:pPr>
              <w:pStyle w:val="51"/>
              <w:shd w:val="clear" w:color="auto" w:fill="FFFFFF"/>
              <w:spacing w:line="265" w:lineRule="atLeast"/>
              <w:ind w:left="420"/>
              <w:jc w:val="both"/>
              <w:rPr>
                <w:rFonts w:ascii="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70" w:type="dxa"/>
          </w:tcPr>
          <w:p>
            <w:pPr>
              <w:pStyle w:val="51"/>
              <w:shd w:val="clear" w:color="auto" w:fill="FFFFFF"/>
              <w:spacing w:line="265" w:lineRule="atLeast"/>
              <w:ind w:left="420"/>
              <w:rPr>
                <w:rFonts w:ascii="宋体"/>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670" w:type="dxa"/>
          </w:tcPr>
          <w:p>
            <w:pPr>
              <w:pStyle w:val="51"/>
              <w:shd w:val="clear" w:color="auto" w:fill="FFFFFF"/>
              <w:spacing w:line="265" w:lineRule="atLeast"/>
              <w:ind w:left="420"/>
              <w:rPr>
                <w:rFonts w:ascii="宋体"/>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70" w:type="dxa"/>
          </w:tcPr>
          <w:p>
            <w:pPr>
              <w:pStyle w:val="51"/>
              <w:shd w:val="clear" w:color="auto" w:fill="FFFFFF"/>
              <w:spacing w:line="265" w:lineRule="atLeast"/>
              <w:ind w:left="420"/>
              <w:rPr>
                <w:rFonts w:ascii="宋体"/>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0" w:type="dxa"/>
          </w:tcPr>
          <w:p>
            <w:pPr>
              <w:pStyle w:val="51"/>
              <w:shd w:val="clear" w:color="auto" w:fill="FFFFFF"/>
              <w:spacing w:line="265" w:lineRule="atLeast"/>
              <w:ind w:left="420"/>
              <w:rPr>
                <w:rFonts w:ascii="宋体"/>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670" w:type="dxa"/>
          </w:tcPr>
          <w:p>
            <w:pPr>
              <w:pStyle w:val="51"/>
              <w:shd w:val="clear" w:color="auto" w:fill="FFFFFF"/>
              <w:spacing w:line="265" w:lineRule="atLeast"/>
              <w:ind w:left="420"/>
              <w:rPr>
                <w:rFonts w:ascii="宋体"/>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20" w:type="dxa"/>
            <w:gridSpan w:val="2"/>
          </w:tcPr>
          <w:p>
            <w:pPr>
              <w:pStyle w:val="51"/>
              <w:shd w:val="clear" w:color="auto" w:fill="FFFFFF"/>
              <w:spacing w:line="265" w:lineRule="atLeast"/>
              <w:ind w:left="420"/>
              <w:jc w:val="both"/>
              <w:rPr>
                <w:rFonts w:ascii="宋体"/>
                <w:b/>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Pr>
          <w:p>
            <w:pPr>
              <w:pStyle w:val="51"/>
              <w:shd w:val="clear" w:color="auto" w:fill="FFFFFF"/>
              <w:spacing w:line="265" w:lineRule="atLeast"/>
              <w:ind w:left="420"/>
              <w:rPr>
                <w:rFonts w:ascii="宋体"/>
                <w:b/>
                <w:bCs/>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Pr>
          <w:p>
            <w:pPr>
              <w:pStyle w:val="51"/>
              <w:shd w:val="clear" w:color="auto" w:fill="FFFFFF"/>
              <w:spacing w:line="265" w:lineRule="atLeast"/>
              <w:ind w:left="420"/>
              <w:rPr>
                <w:rFonts w:ascii="宋体"/>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Pr>
          <w:p>
            <w:pPr>
              <w:pStyle w:val="51"/>
              <w:shd w:val="clear" w:color="auto" w:fill="FFFFFF"/>
              <w:spacing w:line="265" w:lineRule="atLeast"/>
              <w:ind w:left="420"/>
              <w:rPr>
                <w:rFonts w:ascii="宋体"/>
                <w:b/>
                <w:bCs/>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20" w:type="dxa"/>
            <w:gridSpan w:val="2"/>
          </w:tcPr>
          <w:p>
            <w:pPr>
              <w:pStyle w:val="51"/>
              <w:shd w:val="clear" w:color="auto" w:fill="FFFFFF"/>
              <w:spacing w:line="265" w:lineRule="atLeast"/>
              <w:ind w:left="420"/>
              <w:jc w:val="both"/>
              <w:rPr>
                <w:rFonts w:ascii="宋体"/>
                <w:b/>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5670" w:type="dxa"/>
          </w:tcPr>
          <w:p>
            <w:pPr>
              <w:pStyle w:val="51"/>
              <w:shd w:val="clear" w:color="auto" w:fill="FFFFFF"/>
              <w:spacing w:line="265" w:lineRule="atLeast"/>
              <w:ind w:left="0" w:firstLine="480" w:firstLineChars="200"/>
              <w:rPr>
                <w:rFonts w:ascii="宋体"/>
                <w:color w:val="auto"/>
                <w:szCs w:val="21"/>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70" w:type="dxa"/>
          </w:tcPr>
          <w:p>
            <w:pPr>
              <w:pStyle w:val="51"/>
              <w:shd w:val="clear" w:color="auto" w:fill="FFFFFF"/>
              <w:spacing w:line="265" w:lineRule="atLeast"/>
              <w:ind w:left="0" w:firstLine="480" w:firstLineChars="200"/>
              <w:rPr>
                <w:rFonts w:ascii="宋体"/>
                <w:color w:val="auto"/>
                <w:highlight w:val="none"/>
                <w:lang w:eastAsia="zh-CN"/>
              </w:rPr>
            </w:pPr>
          </w:p>
        </w:tc>
        <w:tc>
          <w:tcPr>
            <w:tcW w:w="3050" w:type="dxa"/>
          </w:tcPr>
          <w:p>
            <w:pPr>
              <w:adjustRightInd w:val="0"/>
              <w:snapToGrid w:val="0"/>
              <w:spacing w:after="200" w:line="220" w:lineRule="atLeast"/>
              <w:rPr>
                <w:rFonts w:ascii="宋体" w:hAnsi="Calibri"/>
                <w:color w:val="auto"/>
                <w:kern w:val="2"/>
                <w:highlight w:val="none"/>
              </w:rPr>
            </w:pPr>
          </w:p>
        </w:tc>
      </w:tr>
    </w:tbl>
    <w:p>
      <w:pPr>
        <w:rPr>
          <w:rFonts w:ascii="宋体" w:hAnsi="宋体" w:eastAsia="微软雅黑"/>
          <w:color w:val="auto"/>
          <w:kern w:val="2"/>
          <w:highlight w:val="none"/>
        </w:rPr>
      </w:pPr>
    </w:p>
    <w:p>
      <w:pPr>
        <w:spacing w:afterLines="100" w:line="360" w:lineRule="auto"/>
        <w:jc w:val="center"/>
        <w:rPr>
          <w:rFonts w:ascii="宋体" w:hAnsi="Calibri"/>
          <w:b/>
          <w:color w:val="auto"/>
          <w:kern w:val="2"/>
          <w:sz w:val="36"/>
          <w:highlight w:val="none"/>
          <w:u w:val="single"/>
        </w:rPr>
      </w:pPr>
    </w:p>
    <w:p>
      <w:pPr>
        <w:spacing w:afterLines="100" w:line="360" w:lineRule="auto"/>
        <w:jc w:val="center"/>
        <w:rPr>
          <w:rFonts w:ascii="宋体" w:hAnsi="Calibri"/>
          <w:b/>
          <w:bCs/>
          <w:color w:val="auto"/>
          <w:kern w:val="2"/>
          <w:szCs w:val="21"/>
          <w:highlight w:val="none"/>
        </w:rPr>
      </w:pPr>
    </w:p>
    <w:p>
      <w:pPr>
        <w:spacing w:afterLines="100" w:line="360" w:lineRule="auto"/>
        <w:jc w:val="center"/>
        <w:rPr>
          <w:rFonts w:ascii="宋体" w:hAnsi="Calibri"/>
          <w:b/>
          <w:bCs/>
          <w:color w:val="auto"/>
          <w:kern w:val="2"/>
          <w:szCs w:val="21"/>
          <w:highlight w:val="none"/>
        </w:rPr>
      </w:pPr>
    </w:p>
    <w:p>
      <w:pPr>
        <w:spacing w:afterLines="100" w:line="360" w:lineRule="auto"/>
        <w:jc w:val="center"/>
        <w:rPr>
          <w:rFonts w:ascii="宋体" w:hAnsi="Calibri"/>
          <w:b/>
          <w:bCs/>
          <w:color w:val="auto"/>
          <w:kern w:val="2"/>
          <w:szCs w:val="21"/>
          <w:highlight w:val="none"/>
        </w:rPr>
      </w:pPr>
    </w:p>
    <w:p>
      <w:pPr>
        <w:spacing w:afterLines="100" w:line="360" w:lineRule="auto"/>
        <w:jc w:val="center"/>
        <w:rPr>
          <w:rFonts w:ascii="宋体" w:hAnsi="Calibri"/>
          <w:b/>
          <w:bCs/>
          <w:color w:val="auto"/>
          <w:kern w:val="2"/>
          <w:szCs w:val="21"/>
          <w:highlight w:val="none"/>
        </w:rPr>
      </w:pPr>
    </w:p>
    <w:p>
      <w:pPr>
        <w:spacing w:line="360" w:lineRule="auto"/>
        <w:jc w:val="center"/>
        <w:rPr>
          <w:rFonts w:ascii="宋体"/>
          <w:b/>
          <w:bCs/>
          <w:color w:val="auto"/>
          <w:szCs w:val="21"/>
          <w:highlight w:val="none"/>
        </w:rPr>
      </w:pPr>
      <w:r>
        <w:rPr>
          <w:rFonts w:hint="eastAsia" w:ascii="宋体" w:hAnsi="宋体"/>
          <w:b/>
          <w:bCs/>
          <w:color w:val="auto"/>
          <w:szCs w:val="21"/>
          <w:highlight w:val="none"/>
        </w:rPr>
        <w:t>响应文件主要目录</w:t>
      </w:r>
    </w:p>
    <w:p>
      <w:pPr>
        <w:spacing w:line="360" w:lineRule="auto"/>
        <w:jc w:val="center"/>
        <w:rPr>
          <w:rFonts w:ascii="宋体"/>
          <w:b/>
          <w:bCs/>
          <w:color w:val="auto"/>
          <w:szCs w:val="21"/>
          <w:highlight w:val="none"/>
        </w:rPr>
      </w:pP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一、资格性和符合性检查响应对照表</w:t>
      </w:r>
    </w:p>
    <w:p>
      <w:pPr>
        <w:spacing w:line="360" w:lineRule="auto"/>
        <w:ind w:firstLine="422" w:firstLineChars="200"/>
        <w:rPr>
          <w:rFonts w:ascii="宋体"/>
          <w:bCs/>
          <w:color w:val="auto"/>
          <w:szCs w:val="21"/>
          <w:highlight w:val="none"/>
        </w:rPr>
      </w:pPr>
      <w:r>
        <w:rPr>
          <w:rFonts w:hint="eastAsia" w:ascii="宋体" w:hAnsi="宋体"/>
          <w:b/>
          <w:bCs/>
          <w:color w:val="auto"/>
          <w:szCs w:val="21"/>
          <w:highlight w:val="none"/>
        </w:rPr>
        <w:t>二</w:t>
      </w:r>
      <w:r>
        <w:rPr>
          <w:rFonts w:hint="eastAsia" w:ascii="宋体" w:hAnsi="宋体"/>
          <w:color w:val="auto"/>
          <w:szCs w:val="21"/>
          <w:highlight w:val="none"/>
        </w:rPr>
        <w:t>、</w:t>
      </w:r>
      <w:r>
        <w:rPr>
          <w:rFonts w:hint="eastAsia" w:ascii="宋体" w:hAnsi="宋体"/>
          <w:bCs/>
          <w:color w:val="auto"/>
          <w:szCs w:val="21"/>
          <w:highlight w:val="none"/>
        </w:rPr>
        <w:t>资信证明文件</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三、磋商响应函</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四、磋商响应报价表</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五、项目需求响应方案</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六</w:t>
      </w:r>
      <w:r>
        <w:rPr>
          <w:rFonts w:hint="eastAsia" w:ascii="宋体" w:hAnsi="宋体" w:cs="Courier New"/>
          <w:color w:val="auto"/>
          <w:szCs w:val="21"/>
          <w:highlight w:val="none"/>
        </w:rPr>
        <w:t>、</w:t>
      </w:r>
      <w:r>
        <w:rPr>
          <w:rFonts w:hint="eastAsia" w:ascii="宋体" w:cs="Courier New"/>
          <w:color w:val="auto"/>
          <w:szCs w:val="21"/>
          <w:highlight w:val="none"/>
        </w:rPr>
        <w:t>……</w:t>
      </w:r>
    </w:p>
    <w:p>
      <w:pPr>
        <w:jc w:val="left"/>
        <w:rPr>
          <w:rFonts w:ascii="宋体" w:hAnsi="Calibri"/>
          <w:b/>
          <w:color w:val="auto"/>
          <w:kern w:val="2"/>
          <w:sz w:val="24"/>
          <w:szCs w:val="24"/>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rPr>
          <w:rFonts w:ascii="Calibri" w:hAnsi="Calibri"/>
          <w:b/>
          <w:bCs/>
          <w:color w:val="auto"/>
          <w:kern w:val="44"/>
          <w:sz w:val="44"/>
          <w:szCs w:val="44"/>
          <w:highlight w:val="none"/>
        </w:rPr>
      </w:pPr>
    </w:p>
    <w:p>
      <w:pPr>
        <w:pStyle w:val="4"/>
        <w:rPr>
          <w:color w:val="auto"/>
          <w:highlight w:val="none"/>
        </w:rPr>
      </w:pPr>
    </w:p>
    <w:p>
      <w:pPr>
        <w:spacing w:afterLines="100" w:line="360" w:lineRule="auto"/>
        <w:jc w:val="center"/>
        <w:rPr>
          <w:rFonts w:ascii="宋体" w:hAnsi="Calibri"/>
          <w:b/>
          <w:color w:val="auto"/>
          <w:kern w:val="2"/>
          <w:sz w:val="24"/>
          <w:szCs w:val="24"/>
          <w:highlight w:val="none"/>
        </w:rPr>
      </w:pPr>
      <w:r>
        <w:rPr>
          <w:rFonts w:hint="eastAsia" w:ascii="宋体" w:hAnsi="宋体"/>
          <w:b/>
          <w:color w:val="auto"/>
          <w:kern w:val="2"/>
          <w:sz w:val="24"/>
          <w:szCs w:val="24"/>
          <w:highlight w:val="none"/>
        </w:rPr>
        <w:t>一、资格性和符合性检查响应对照表</w:t>
      </w:r>
    </w:p>
    <w:p>
      <w:pPr>
        <w:spacing w:line="360" w:lineRule="auto"/>
        <w:ind w:firstLine="309"/>
        <w:rPr>
          <w:rFonts w:ascii="宋体" w:hAnsi="Calibri"/>
          <w:color w:val="auto"/>
          <w:kern w:val="2"/>
          <w:szCs w:val="21"/>
          <w:highlight w:val="none"/>
        </w:rPr>
      </w:pPr>
      <w:r>
        <w:rPr>
          <w:rFonts w:hint="eastAsia" w:ascii="宋体" w:hAnsi="宋体"/>
          <w:color w:val="auto"/>
          <w:kern w:val="2"/>
          <w:szCs w:val="21"/>
          <w:highlight w:val="none"/>
        </w:rPr>
        <w:t>磋商供应商全称（加盖公章）：</w:t>
      </w:r>
    </w:p>
    <w:tbl>
      <w:tblPr>
        <w:tblStyle w:val="2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346"/>
        <w:gridCol w:w="1822"/>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46" w:type="dxa"/>
            <w:vAlign w:val="center"/>
          </w:tcPr>
          <w:p>
            <w:pPr>
              <w:adjustRightInd w:val="0"/>
              <w:snapToGrid w:val="0"/>
              <w:spacing w:after="200" w:line="240" w:lineRule="atLeast"/>
              <w:jc w:val="center"/>
              <w:rPr>
                <w:rFonts w:ascii="宋体" w:hAnsi="Calibri"/>
                <w:b/>
                <w:color w:val="auto"/>
                <w:kern w:val="2"/>
                <w:szCs w:val="21"/>
                <w:highlight w:val="none"/>
              </w:rPr>
            </w:pPr>
            <w:r>
              <w:rPr>
                <w:rFonts w:hint="eastAsia" w:ascii="宋体" w:hAnsi="宋体"/>
                <w:b/>
                <w:color w:val="auto"/>
                <w:kern w:val="2"/>
                <w:szCs w:val="21"/>
                <w:highlight w:val="none"/>
              </w:rPr>
              <w:t>序号</w:t>
            </w:r>
          </w:p>
        </w:tc>
        <w:tc>
          <w:tcPr>
            <w:tcW w:w="4991" w:type="dxa"/>
            <w:vAlign w:val="center"/>
          </w:tcPr>
          <w:p>
            <w:pPr>
              <w:adjustRightInd w:val="0"/>
              <w:snapToGrid w:val="0"/>
              <w:spacing w:after="200" w:line="240" w:lineRule="atLeast"/>
              <w:jc w:val="center"/>
              <w:rPr>
                <w:rFonts w:ascii="宋体" w:hAnsi="Calibri"/>
                <w:b/>
                <w:color w:val="auto"/>
                <w:kern w:val="2"/>
                <w:szCs w:val="21"/>
                <w:highlight w:val="none"/>
              </w:rPr>
            </w:pPr>
            <w:r>
              <w:rPr>
                <w:rFonts w:hint="eastAsia" w:ascii="宋体" w:hAnsi="宋体"/>
                <w:b/>
                <w:color w:val="auto"/>
                <w:kern w:val="2"/>
                <w:szCs w:val="21"/>
                <w:highlight w:val="none"/>
              </w:rPr>
              <w:t>资格性和符合性检查响应内容</w:t>
            </w:r>
          </w:p>
        </w:tc>
        <w:tc>
          <w:tcPr>
            <w:tcW w:w="1701" w:type="dxa"/>
            <w:vAlign w:val="center"/>
          </w:tcPr>
          <w:p>
            <w:pPr>
              <w:spacing w:line="240" w:lineRule="atLeast"/>
              <w:jc w:val="center"/>
              <w:rPr>
                <w:rFonts w:ascii="宋体" w:hAnsi="Calibri"/>
                <w:b/>
                <w:color w:val="auto"/>
                <w:kern w:val="2"/>
                <w:szCs w:val="21"/>
                <w:highlight w:val="none"/>
              </w:rPr>
            </w:pPr>
            <w:r>
              <w:rPr>
                <w:rFonts w:hint="eastAsia" w:ascii="宋体" w:hAnsi="宋体"/>
                <w:b/>
                <w:color w:val="auto"/>
                <w:kern w:val="2"/>
                <w:szCs w:val="21"/>
                <w:highlight w:val="none"/>
              </w:rPr>
              <w:t>是否响应</w:t>
            </w:r>
          </w:p>
          <w:p>
            <w:pPr>
              <w:adjustRightInd w:val="0"/>
              <w:snapToGrid w:val="0"/>
              <w:spacing w:after="200" w:line="240" w:lineRule="atLeast"/>
              <w:jc w:val="center"/>
              <w:rPr>
                <w:rFonts w:ascii="宋体" w:hAnsi="Calibri"/>
                <w:b/>
                <w:color w:val="auto"/>
                <w:kern w:val="2"/>
                <w:szCs w:val="21"/>
                <w:highlight w:val="none"/>
              </w:rPr>
            </w:pPr>
            <w:r>
              <w:rPr>
                <w:rFonts w:hint="eastAsia" w:ascii="宋体" w:hAnsi="宋体"/>
                <w:b/>
                <w:color w:val="auto"/>
                <w:kern w:val="2"/>
                <w:szCs w:val="21"/>
                <w:highlight w:val="none"/>
              </w:rPr>
              <w:t>（填是或者否）</w:t>
            </w:r>
          </w:p>
        </w:tc>
        <w:tc>
          <w:tcPr>
            <w:tcW w:w="1661" w:type="dxa"/>
            <w:vAlign w:val="center"/>
          </w:tcPr>
          <w:p>
            <w:pPr>
              <w:spacing w:line="240" w:lineRule="atLeast"/>
              <w:jc w:val="center"/>
              <w:rPr>
                <w:rFonts w:ascii="宋体" w:hAnsi="Calibri"/>
                <w:b/>
                <w:color w:val="auto"/>
                <w:kern w:val="2"/>
                <w:szCs w:val="21"/>
                <w:highlight w:val="none"/>
              </w:rPr>
            </w:pPr>
            <w:r>
              <w:rPr>
                <w:rFonts w:hint="eastAsia" w:ascii="宋体" w:hAnsi="宋体"/>
                <w:b/>
                <w:color w:val="auto"/>
                <w:kern w:val="2"/>
                <w:szCs w:val="21"/>
                <w:highlight w:val="none"/>
              </w:rPr>
              <w:t>响应文件中的</w:t>
            </w:r>
          </w:p>
          <w:p>
            <w:pPr>
              <w:adjustRightInd w:val="0"/>
              <w:snapToGrid w:val="0"/>
              <w:spacing w:after="200" w:line="240" w:lineRule="atLeast"/>
              <w:jc w:val="center"/>
              <w:rPr>
                <w:rFonts w:ascii="宋体" w:hAnsi="Calibri"/>
                <w:b/>
                <w:color w:val="auto"/>
                <w:kern w:val="2"/>
                <w:szCs w:val="21"/>
                <w:highlight w:val="none"/>
              </w:rPr>
            </w:pPr>
            <w:r>
              <w:rPr>
                <w:rFonts w:hint="eastAsia" w:ascii="宋体" w:hAnsi="宋体"/>
                <w:b/>
                <w:color w:val="auto"/>
                <w:kern w:val="2"/>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46" w:type="dxa"/>
            <w:vAlign w:val="center"/>
          </w:tcPr>
          <w:p>
            <w:pPr>
              <w:adjustRightInd w:val="0"/>
              <w:snapToGrid w:val="0"/>
              <w:spacing w:after="200" w:line="220" w:lineRule="atLeast"/>
              <w:rPr>
                <w:rFonts w:ascii="宋体" w:hAnsi="Calibri"/>
                <w:b/>
                <w:i/>
                <w:color w:val="auto"/>
                <w:kern w:val="2"/>
                <w:szCs w:val="21"/>
                <w:highlight w:val="none"/>
                <w:u w:val="single"/>
              </w:rPr>
            </w:pPr>
            <w:r>
              <w:rPr>
                <w:rFonts w:ascii="宋体" w:hAnsi="宋体"/>
                <w:b/>
                <w:i/>
                <w:color w:val="auto"/>
                <w:kern w:val="2"/>
                <w:szCs w:val="21"/>
                <w:highlight w:val="none"/>
                <w:u w:val="single"/>
              </w:rPr>
              <w:t>1</w:t>
            </w:r>
          </w:p>
        </w:tc>
        <w:tc>
          <w:tcPr>
            <w:tcW w:w="4991" w:type="dxa"/>
            <w:vAlign w:val="center"/>
          </w:tcPr>
          <w:p>
            <w:pPr>
              <w:adjustRightInd w:val="0"/>
              <w:snapToGrid w:val="0"/>
              <w:spacing w:after="200" w:line="480" w:lineRule="exact"/>
              <w:rPr>
                <w:rFonts w:ascii="宋体" w:hAnsi="Calibri"/>
                <w:i/>
                <w:iCs/>
                <w:color w:val="auto"/>
                <w:kern w:val="2"/>
                <w:szCs w:val="21"/>
                <w:highlight w:val="none"/>
                <w:u w:val="single"/>
              </w:rPr>
            </w:pPr>
          </w:p>
        </w:tc>
        <w:tc>
          <w:tcPr>
            <w:tcW w:w="1701" w:type="dxa"/>
            <w:vAlign w:val="center"/>
          </w:tcPr>
          <w:p>
            <w:pPr>
              <w:adjustRightInd w:val="0"/>
              <w:snapToGrid w:val="0"/>
              <w:spacing w:after="200" w:line="220" w:lineRule="atLeast"/>
              <w:rPr>
                <w:rFonts w:ascii="宋体" w:hAnsi="Calibri"/>
                <w:b/>
                <w:color w:val="auto"/>
                <w:kern w:val="2"/>
                <w:szCs w:val="21"/>
                <w:highlight w:val="none"/>
              </w:rPr>
            </w:pPr>
          </w:p>
        </w:tc>
        <w:tc>
          <w:tcPr>
            <w:tcW w:w="1661" w:type="dxa"/>
            <w:vAlign w:val="center"/>
          </w:tcPr>
          <w:p>
            <w:pPr>
              <w:adjustRightInd w:val="0"/>
              <w:snapToGrid w:val="0"/>
              <w:spacing w:after="200" w:line="220" w:lineRule="atLeast"/>
              <w:rPr>
                <w:rFonts w:ascii="宋体" w:hAnsi="Calibri"/>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46" w:type="dxa"/>
            <w:vAlign w:val="center"/>
          </w:tcPr>
          <w:p>
            <w:pPr>
              <w:adjustRightInd w:val="0"/>
              <w:snapToGrid w:val="0"/>
              <w:spacing w:after="200" w:line="220" w:lineRule="atLeast"/>
              <w:rPr>
                <w:rFonts w:ascii="宋体" w:hAnsi="Calibri"/>
                <w:i/>
                <w:color w:val="auto"/>
                <w:kern w:val="2"/>
                <w:szCs w:val="21"/>
                <w:highlight w:val="none"/>
                <w:u w:val="single"/>
              </w:rPr>
            </w:pPr>
            <w:r>
              <w:rPr>
                <w:rFonts w:ascii="宋体" w:hAnsi="宋体"/>
                <w:i/>
                <w:color w:val="auto"/>
                <w:kern w:val="2"/>
                <w:szCs w:val="21"/>
                <w:highlight w:val="none"/>
                <w:u w:val="single"/>
              </w:rPr>
              <w:t>2</w:t>
            </w:r>
          </w:p>
        </w:tc>
        <w:tc>
          <w:tcPr>
            <w:tcW w:w="4991" w:type="dxa"/>
            <w:vAlign w:val="center"/>
          </w:tcPr>
          <w:p>
            <w:pPr>
              <w:adjustRightInd w:val="0"/>
              <w:snapToGrid w:val="0"/>
              <w:spacing w:after="200" w:line="480" w:lineRule="exact"/>
              <w:rPr>
                <w:rFonts w:ascii="宋体" w:hAnsi="Calibri"/>
                <w:i/>
                <w:iCs/>
                <w:color w:val="auto"/>
                <w:kern w:val="2"/>
                <w:szCs w:val="21"/>
                <w:highlight w:val="none"/>
                <w:u w:val="single"/>
              </w:rPr>
            </w:pPr>
          </w:p>
        </w:tc>
        <w:tc>
          <w:tcPr>
            <w:tcW w:w="1701" w:type="dxa"/>
            <w:vAlign w:val="center"/>
          </w:tcPr>
          <w:p>
            <w:pPr>
              <w:adjustRightInd w:val="0"/>
              <w:snapToGrid w:val="0"/>
              <w:spacing w:after="200" w:line="220" w:lineRule="atLeast"/>
              <w:rPr>
                <w:rFonts w:ascii="宋体" w:hAnsi="Calibri"/>
                <w:color w:val="auto"/>
                <w:kern w:val="2"/>
                <w:szCs w:val="21"/>
                <w:highlight w:val="none"/>
              </w:rPr>
            </w:pPr>
          </w:p>
        </w:tc>
        <w:tc>
          <w:tcPr>
            <w:tcW w:w="1661" w:type="dxa"/>
            <w:vAlign w:val="center"/>
          </w:tcPr>
          <w:p>
            <w:pPr>
              <w:adjustRightInd w:val="0"/>
              <w:snapToGrid w:val="0"/>
              <w:spacing w:after="200" w:line="220" w:lineRule="atLeast"/>
              <w:rPr>
                <w:rFonts w:ascii="宋体" w:hAnsi="Calibri"/>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46" w:type="dxa"/>
            <w:vAlign w:val="center"/>
          </w:tcPr>
          <w:p>
            <w:pPr>
              <w:adjustRightInd w:val="0"/>
              <w:snapToGrid w:val="0"/>
              <w:spacing w:after="200" w:line="220" w:lineRule="atLeast"/>
              <w:rPr>
                <w:rFonts w:ascii="宋体" w:hAnsi="Calibri"/>
                <w:i/>
                <w:color w:val="auto"/>
                <w:kern w:val="2"/>
                <w:szCs w:val="21"/>
                <w:highlight w:val="none"/>
                <w:u w:val="single"/>
              </w:rPr>
            </w:pPr>
            <w:r>
              <w:rPr>
                <w:rFonts w:ascii="宋体" w:hAnsi="宋体"/>
                <w:i/>
                <w:color w:val="auto"/>
                <w:kern w:val="2"/>
                <w:szCs w:val="21"/>
                <w:highlight w:val="none"/>
                <w:u w:val="single"/>
              </w:rPr>
              <w:t>3</w:t>
            </w:r>
          </w:p>
        </w:tc>
        <w:tc>
          <w:tcPr>
            <w:tcW w:w="4991" w:type="dxa"/>
            <w:vAlign w:val="center"/>
          </w:tcPr>
          <w:p>
            <w:pPr>
              <w:adjustRightInd w:val="0"/>
              <w:snapToGrid w:val="0"/>
              <w:spacing w:after="200" w:line="480" w:lineRule="exact"/>
              <w:rPr>
                <w:rFonts w:ascii="宋体" w:hAnsi="Calibri"/>
                <w:i/>
                <w:iCs/>
                <w:color w:val="auto"/>
                <w:kern w:val="2"/>
                <w:szCs w:val="21"/>
                <w:highlight w:val="none"/>
                <w:u w:val="single"/>
              </w:rPr>
            </w:pPr>
          </w:p>
        </w:tc>
        <w:tc>
          <w:tcPr>
            <w:tcW w:w="1701" w:type="dxa"/>
            <w:vAlign w:val="center"/>
          </w:tcPr>
          <w:p>
            <w:pPr>
              <w:adjustRightInd w:val="0"/>
              <w:snapToGrid w:val="0"/>
              <w:spacing w:after="200" w:line="220" w:lineRule="atLeast"/>
              <w:rPr>
                <w:rFonts w:ascii="宋体" w:hAnsi="Calibri"/>
                <w:color w:val="auto"/>
                <w:kern w:val="2"/>
                <w:szCs w:val="21"/>
                <w:highlight w:val="none"/>
              </w:rPr>
            </w:pPr>
          </w:p>
        </w:tc>
        <w:tc>
          <w:tcPr>
            <w:tcW w:w="1661" w:type="dxa"/>
            <w:vAlign w:val="center"/>
          </w:tcPr>
          <w:p>
            <w:pPr>
              <w:adjustRightInd w:val="0"/>
              <w:snapToGrid w:val="0"/>
              <w:spacing w:after="200" w:line="220" w:lineRule="atLeast"/>
              <w:rPr>
                <w:rFonts w:ascii="宋体" w:hAnsi="Calibri"/>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46" w:type="dxa"/>
            <w:vAlign w:val="center"/>
          </w:tcPr>
          <w:p>
            <w:pPr>
              <w:adjustRightInd w:val="0"/>
              <w:snapToGrid w:val="0"/>
              <w:spacing w:after="200" w:line="220" w:lineRule="atLeast"/>
              <w:rPr>
                <w:rFonts w:ascii="宋体" w:hAnsi="Calibri"/>
                <w:i/>
                <w:color w:val="auto"/>
                <w:kern w:val="2"/>
                <w:szCs w:val="21"/>
                <w:highlight w:val="none"/>
                <w:u w:val="single"/>
              </w:rPr>
            </w:pPr>
            <w:r>
              <w:rPr>
                <w:rFonts w:ascii="宋体" w:hAnsi="宋体"/>
                <w:i/>
                <w:color w:val="auto"/>
                <w:kern w:val="2"/>
                <w:szCs w:val="21"/>
                <w:highlight w:val="none"/>
                <w:u w:val="single"/>
              </w:rPr>
              <w:t>4</w:t>
            </w:r>
          </w:p>
        </w:tc>
        <w:tc>
          <w:tcPr>
            <w:tcW w:w="4991" w:type="dxa"/>
            <w:vAlign w:val="center"/>
          </w:tcPr>
          <w:p>
            <w:pPr>
              <w:adjustRightInd w:val="0"/>
              <w:snapToGrid w:val="0"/>
              <w:spacing w:after="200" w:line="360" w:lineRule="auto"/>
              <w:rPr>
                <w:rFonts w:ascii="宋体" w:hAnsi="Calibri"/>
                <w:i/>
                <w:iCs/>
                <w:color w:val="auto"/>
                <w:kern w:val="2"/>
                <w:szCs w:val="21"/>
                <w:highlight w:val="none"/>
                <w:u w:val="single"/>
              </w:rPr>
            </w:pPr>
          </w:p>
        </w:tc>
        <w:tc>
          <w:tcPr>
            <w:tcW w:w="1701" w:type="dxa"/>
            <w:vAlign w:val="center"/>
          </w:tcPr>
          <w:p>
            <w:pPr>
              <w:adjustRightInd w:val="0"/>
              <w:snapToGrid w:val="0"/>
              <w:spacing w:after="200" w:line="220" w:lineRule="atLeast"/>
              <w:rPr>
                <w:rFonts w:ascii="宋体" w:hAnsi="Calibri"/>
                <w:color w:val="auto"/>
                <w:kern w:val="2"/>
                <w:szCs w:val="21"/>
                <w:highlight w:val="none"/>
              </w:rPr>
            </w:pPr>
          </w:p>
        </w:tc>
        <w:tc>
          <w:tcPr>
            <w:tcW w:w="1661" w:type="dxa"/>
            <w:vAlign w:val="center"/>
          </w:tcPr>
          <w:p>
            <w:pPr>
              <w:adjustRightInd w:val="0"/>
              <w:snapToGrid w:val="0"/>
              <w:spacing w:after="200" w:line="220" w:lineRule="atLeast"/>
              <w:rPr>
                <w:rFonts w:ascii="宋体" w:hAnsi="Calibri"/>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46" w:type="dxa"/>
            <w:vAlign w:val="center"/>
          </w:tcPr>
          <w:p>
            <w:pPr>
              <w:adjustRightInd w:val="0"/>
              <w:snapToGrid w:val="0"/>
              <w:spacing w:after="200" w:line="220" w:lineRule="atLeast"/>
              <w:rPr>
                <w:rFonts w:ascii="宋体" w:hAnsi="Calibri"/>
                <w:i/>
                <w:color w:val="auto"/>
                <w:kern w:val="2"/>
                <w:szCs w:val="21"/>
                <w:highlight w:val="none"/>
                <w:u w:val="single"/>
              </w:rPr>
            </w:pPr>
            <w:r>
              <w:rPr>
                <w:rFonts w:ascii="宋体" w:hAnsi="宋体"/>
                <w:i/>
                <w:color w:val="auto"/>
                <w:kern w:val="2"/>
                <w:szCs w:val="21"/>
                <w:highlight w:val="none"/>
                <w:u w:val="single"/>
              </w:rPr>
              <w:t>5</w:t>
            </w:r>
          </w:p>
        </w:tc>
        <w:tc>
          <w:tcPr>
            <w:tcW w:w="4991" w:type="dxa"/>
            <w:vAlign w:val="center"/>
          </w:tcPr>
          <w:p>
            <w:pPr>
              <w:adjustRightInd w:val="0"/>
              <w:snapToGrid w:val="0"/>
              <w:spacing w:after="200" w:line="590" w:lineRule="atLeast"/>
              <w:rPr>
                <w:rFonts w:ascii="宋体" w:hAnsi="Calibri"/>
                <w:i/>
                <w:iCs/>
                <w:color w:val="auto"/>
                <w:kern w:val="2"/>
                <w:szCs w:val="21"/>
                <w:highlight w:val="none"/>
                <w:u w:val="single"/>
              </w:rPr>
            </w:pPr>
          </w:p>
        </w:tc>
        <w:tc>
          <w:tcPr>
            <w:tcW w:w="1701" w:type="dxa"/>
            <w:vAlign w:val="center"/>
          </w:tcPr>
          <w:p>
            <w:pPr>
              <w:adjustRightInd w:val="0"/>
              <w:snapToGrid w:val="0"/>
              <w:spacing w:after="200" w:line="220" w:lineRule="atLeast"/>
              <w:rPr>
                <w:rFonts w:ascii="宋体" w:hAnsi="Calibri"/>
                <w:color w:val="auto"/>
                <w:kern w:val="2"/>
                <w:highlight w:val="none"/>
              </w:rPr>
            </w:pPr>
          </w:p>
        </w:tc>
        <w:tc>
          <w:tcPr>
            <w:tcW w:w="1661" w:type="dxa"/>
            <w:vAlign w:val="center"/>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46" w:type="dxa"/>
            <w:vAlign w:val="center"/>
          </w:tcPr>
          <w:p>
            <w:pPr>
              <w:adjustRightInd w:val="0"/>
              <w:snapToGrid w:val="0"/>
              <w:spacing w:after="200" w:line="220" w:lineRule="atLeast"/>
              <w:rPr>
                <w:rFonts w:ascii="宋体" w:hAnsi="Calibri"/>
                <w:i/>
                <w:color w:val="auto"/>
                <w:kern w:val="2"/>
                <w:szCs w:val="21"/>
                <w:highlight w:val="none"/>
                <w:u w:val="single"/>
              </w:rPr>
            </w:pPr>
            <w:r>
              <w:rPr>
                <w:rFonts w:ascii="宋体" w:hAnsi="宋体"/>
                <w:i/>
                <w:color w:val="auto"/>
                <w:kern w:val="2"/>
                <w:szCs w:val="21"/>
                <w:highlight w:val="none"/>
                <w:u w:val="single"/>
              </w:rPr>
              <w:t>6</w:t>
            </w:r>
          </w:p>
        </w:tc>
        <w:tc>
          <w:tcPr>
            <w:tcW w:w="4991" w:type="dxa"/>
            <w:vAlign w:val="center"/>
          </w:tcPr>
          <w:p>
            <w:pPr>
              <w:adjustRightInd w:val="0"/>
              <w:snapToGrid w:val="0"/>
              <w:spacing w:after="200" w:line="590" w:lineRule="atLeast"/>
              <w:rPr>
                <w:rFonts w:ascii="宋体" w:hAnsi="Calibri"/>
                <w:i/>
                <w:iCs/>
                <w:color w:val="auto"/>
                <w:kern w:val="2"/>
                <w:szCs w:val="21"/>
                <w:highlight w:val="none"/>
                <w:u w:val="single"/>
              </w:rPr>
            </w:pPr>
          </w:p>
        </w:tc>
        <w:tc>
          <w:tcPr>
            <w:tcW w:w="1701" w:type="dxa"/>
            <w:vAlign w:val="center"/>
          </w:tcPr>
          <w:p>
            <w:pPr>
              <w:adjustRightInd w:val="0"/>
              <w:snapToGrid w:val="0"/>
              <w:spacing w:after="200" w:line="220" w:lineRule="atLeast"/>
              <w:rPr>
                <w:rFonts w:ascii="宋体" w:hAnsi="Calibri"/>
                <w:color w:val="auto"/>
                <w:kern w:val="2"/>
                <w:highlight w:val="none"/>
              </w:rPr>
            </w:pPr>
          </w:p>
        </w:tc>
        <w:tc>
          <w:tcPr>
            <w:tcW w:w="1661" w:type="dxa"/>
            <w:vAlign w:val="center"/>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46" w:type="dxa"/>
            <w:vAlign w:val="center"/>
          </w:tcPr>
          <w:p>
            <w:pPr>
              <w:adjustRightInd w:val="0"/>
              <w:snapToGrid w:val="0"/>
              <w:spacing w:after="200" w:line="220" w:lineRule="atLeast"/>
              <w:rPr>
                <w:rFonts w:ascii="宋体" w:hAnsi="Calibri"/>
                <w:i/>
                <w:color w:val="auto"/>
                <w:kern w:val="2"/>
                <w:szCs w:val="21"/>
                <w:highlight w:val="none"/>
                <w:u w:val="single"/>
              </w:rPr>
            </w:pPr>
            <w:r>
              <w:rPr>
                <w:rFonts w:ascii="宋体" w:hAnsi="宋体"/>
                <w:i/>
                <w:color w:val="auto"/>
                <w:kern w:val="2"/>
                <w:szCs w:val="21"/>
                <w:highlight w:val="none"/>
                <w:u w:val="single"/>
              </w:rPr>
              <w:t>7</w:t>
            </w:r>
          </w:p>
        </w:tc>
        <w:tc>
          <w:tcPr>
            <w:tcW w:w="4991" w:type="dxa"/>
            <w:vAlign w:val="center"/>
          </w:tcPr>
          <w:p>
            <w:pPr>
              <w:adjustRightInd w:val="0"/>
              <w:snapToGrid w:val="0"/>
              <w:spacing w:after="200" w:line="590" w:lineRule="atLeast"/>
              <w:rPr>
                <w:rFonts w:ascii="宋体" w:hAnsi="Calibri"/>
                <w:i/>
                <w:iCs/>
                <w:color w:val="auto"/>
                <w:kern w:val="2"/>
                <w:szCs w:val="21"/>
                <w:highlight w:val="none"/>
                <w:u w:val="single"/>
              </w:rPr>
            </w:pPr>
          </w:p>
        </w:tc>
        <w:tc>
          <w:tcPr>
            <w:tcW w:w="1701" w:type="dxa"/>
            <w:vAlign w:val="center"/>
          </w:tcPr>
          <w:p>
            <w:pPr>
              <w:adjustRightInd w:val="0"/>
              <w:snapToGrid w:val="0"/>
              <w:spacing w:after="200" w:line="220" w:lineRule="atLeast"/>
              <w:rPr>
                <w:rFonts w:ascii="宋体" w:hAnsi="Calibri"/>
                <w:color w:val="auto"/>
                <w:kern w:val="2"/>
                <w:highlight w:val="none"/>
              </w:rPr>
            </w:pPr>
          </w:p>
        </w:tc>
        <w:tc>
          <w:tcPr>
            <w:tcW w:w="1661" w:type="dxa"/>
            <w:vAlign w:val="center"/>
          </w:tcPr>
          <w:p>
            <w:pPr>
              <w:adjustRightInd w:val="0"/>
              <w:snapToGrid w:val="0"/>
              <w:spacing w:after="200" w:line="220" w:lineRule="atLeast"/>
              <w:rPr>
                <w:rFonts w:ascii="宋体" w:hAnsi="Calibri"/>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46" w:type="dxa"/>
            <w:vAlign w:val="center"/>
          </w:tcPr>
          <w:p>
            <w:pPr>
              <w:adjustRightInd w:val="0"/>
              <w:snapToGrid w:val="0"/>
              <w:spacing w:after="200" w:line="220" w:lineRule="atLeast"/>
              <w:rPr>
                <w:rFonts w:ascii="宋体" w:hAnsi="Calibri"/>
                <w:i/>
                <w:color w:val="auto"/>
                <w:kern w:val="2"/>
                <w:szCs w:val="21"/>
                <w:highlight w:val="none"/>
                <w:u w:val="single"/>
              </w:rPr>
            </w:pPr>
            <w:r>
              <w:rPr>
                <w:rFonts w:ascii="宋体" w:hAnsi="宋体"/>
                <w:i/>
                <w:color w:val="auto"/>
                <w:kern w:val="2"/>
                <w:szCs w:val="21"/>
                <w:highlight w:val="none"/>
                <w:u w:val="single"/>
              </w:rPr>
              <w:t>8</w:t>
            </w:r>
          </w:p>
        </w:tc>
        <w:tc>
          <w:tcPr>
            <w:tcW w:w="4991" w:type="dxa"/>
            <w:vAlign w:val="center"/>
          </w:tcPr>
          <w:p>
            <w:pPr>
              <w:adjustRightInd w:val="0"/>
              <w:snapToGrid w:val="0"/>
              <w:spacing w:after="200" w:line="590" w:lineRule="atLeast"/>
              <w:rPr>
                <w:rFonts w:ascii="宋体" w:hAnsi="Calibri"/>
                <w:i/>
                <w:iCs/>
                <w:color w:val="auto"/>
                <w:kern w:val="2"/>
                <w:szCs w:val="21"/>
                <w:highlight w:val="none"/>
                <w:u w:val="single"/>
              </w:rPr>
            </w:pPr>
            <w:r>
              <w:rPr>
                <w:rFonts w:hint="eastAsia" w:ascii="宋体" w:hAnsi="宋体"/>
                <w:i/>
                <w:iCs/>
                <w:color w:val="auto"/>
                <w:kern w:val="2"/>
                <w:szCs w:val="21"/>
                <w:highlight w:val="none"/>
                <w:u w:val="single"/>
              </w:rPr>
              <w:t>磋商文件中的其他实质性要求</w:t>
            </w:r>
          </w:p>
        </w:tc>
        <w:tc>
          <w:tcPr>
            <w:tcW w:w="1701" w:type="dxa"/>
            <w:vAlign w:val="center"/>
          </w:tcPr>
          <w:p>
            <w:pPr>
              <w:adjustRightInd w:val="0"/>
              <w:snapToGrid w:val="0"/>
              <w:spacing w:after="200" w:line="220" w:lineRule="atLeast"/>
              <w:rPr>
                <w:rFonts w:ascii="宋体" w:hAnsi="Calibri"/>
                <w:color w:val="auto"/>
                <w:kern w:val="2"/>
                <w:highlight w:val="none"/>
              </w:rPr>
            </w:pPr>
          </w:p>
        </w:tc>
        <w:tc>
          <w:tcPr>
            <w:tcW w:w="1661" w:type="dxa"/>
            <w:vAlign w:val="center"/>
          </w:tcPr>
          <w:p>
            <w:pPr>
              <w:adjustRightInd w:val="0"/>
              <w:snapToGrid w:val="0"/>
              <w:spacing w:after="200" w:line="220" w:lineRule="atLeast"/>
              <w:rPr>
                <w:rFonts w:ascii="宋体" w:hAnsi="Calibri"/>
                <w:color w:val="auto"/>
                <w:kern w:val="2"/>
                <w:highlight w:val="none"/>
              </w:rPr>
            </w:pPr>
          </w:p>
        </w:tc>
      </w:tr>
    </w:tbl>
    <w:p>
      <w:pPr>
        <w:spacing w:before="50" w:after="50"/>
        <w:rPr>
          <w:rFonts w:ascii="黑体" w:hAnsi="Calibri" w:eastAsia="黑体"/>
          <w:color w:val="auto"/>
          <w:kern w:val="2"/>
          <w:szCs w:val="21"/>
          <w:highlight w:val="none"/>
        </w:rPr>
      </w:pPr>
      <w:r>
        <w:rPr>
          <w:rFonts w:ascii="黑体" w:hAnsi="Calibri" w:eastAsia="黑体"/>
          <w:color w:val="auto"/>
          <w:kern w:val="2"/>
          <w:sz w:val="32"/>
          <w:szCs w:val="32"/>
          <w:highlight w:val="none"/>
        </w:rPr>
        <w:t xml:space="preserve">             </w:t>
      </w:r>
      <w:r>
        <w:rPr>
          <w:rFonts w:ascii="黑体" w:hAnsi="Calibri" w:eastAsia="黑体"/>
          <w:color w:val="auto"/>
          <w:kern w:val="2"/>
          <w:szCs w:val="21"/>
          <w:highlight w:val="none"/>
        </w:rPr>
        <w:t xml:space="preserve"> </w:t>
      </w:r>
    </w:p>
    <w:p>
      <w:pPr>
        <w:spacing w:before="50" w:after="50"/>
        <w:rPr>
          <w:rFonts w:ascii="黑体" w:hAnsi="Tahoma" w:eastAsia="黑体"/>
          <w:color w:val="auto"/>
          <w:sz w:val="22"/>
          <w:szCs w:val="21"/>
          <w:highlight w:val="none"/>
        </w:rPr>
      </w:pPr>
    </w:p>
    <w:p>
      <w:pPr>
        <w:spacing w:before="50" w:after="50"/>
        <w:rPr>
          <w:rFonts w:ascii="黑体" w:hAnsi="Calibri" w:eastAsia="黑体"/>
          <w:color w:val="auto"/>
          <w:kern w:val="2"/>
          <w:szCs w:val="21"/>
          <w:highlight w:val="none"/>
        </w:rPr>
      </w:pPr>
    </w:p>
    <w:p>
      <w:pPr>
        <w:spacing w:before="50" w:after="50"/>
        <w:rPr>
          <w:rFonts w:ascii="黑体" w:hAnsi="Calibri" w:eastAsia="黑体"/>
          <w:color w:val="auto"/>
          <w:kern w:val="2"/>
          <w:szCs w:val="21"/>
          <w:highlight w:val="none"/>
        </w:rPr>
      </w:pPr>
    </w:p>
    <w:p>
      <w:pPr>
        <w:spacing w:before="50" w:after="50"/>
        <w:rPr>
          <w:rFonts w:ascii="黑体" w:hAnsi="Calibri" w:eastAsia="黑体"/>
          <w:color w:val="auto"/>
          <w:kern w:val="2"/>
          <w:szCs w:val="21"/>
          <w:highlight w:val="none"/>
        </w:rPr>
      </w:pPr>
    </w:p>
    <w:p>
      <w:pPr>
        <w:spacing w:before="50" w:after="50"/>
        <w:rPr>
          <w:rFonts w:ascii="黑体" w:hAnsi="Calibri" w:eastAsia="黑体"/>
          <w:color w:val="auto"/>
          <w:kern w:val="2"/>
          <w:szCs w:val="21"/>
          <w:highlight w:val="none"/>
        </w:rPr>
      </w:pPr>
    </w:p>
    <w:p>
      <w:pPr>
        <w:spacing w:before="50" w:after="50"/>
        <w:rPr>
          <w:rFonts w:ascii="黑体" w:hAnsi="Calibri" w:eastAsia="黑体"/>
          <w:color w:val="auto"/>
          <w:kern w:val="2"/>
          <w:szCs w:val="21"/>
          <w:highlight w:val="none"/>
        </w:rPr>
      </w:pPr>
    </w:p>
    <w:p>
      <w:pPr>
        <w:spacing w:before="50" w:after="50"/>
        <w:rPr>
          <w:rFonts w:ascii="黑体" w:hAnsi="Calibri" w:eastAsia="黑体"/>
          <w:color w:val="auto"/>
          <w:kern w:val="2"/>
          <w:szCs w:val="21"/>
          <w:highlight w:val="none"/>
        </w:rPr>
      </w:pPr>
    </w:p>
    <w:p>
      <w:pPr>
        <w:spacing w:before="50" w:after="50"/>
        <w:rPr>
          <w:rFonts w:ascii="黑体" w:hAnsi="Calibri" w:eastAsia="黑体"/>
          <w:color w:val="auto"/>
          <w:kern w:val="2"/>
          <w:szCs w:val="21"/>
          <w:highlight w:val="none"/>
        </w:rPr>
      </w:pPr>
    </w:p>
    <w:p>
      <w:pPr>
        <w:spacing w:before="50" w:after="50"/>
        <w:rPr>
          <w:rFonts w:ascii="黑体" w:hAnsi="Calibri" w:eastAsia="黑体"/>
          <w:color w:val="auto"/>
          <w:kern w:val="2"/>
          <w:szCs w:val="21"/>
          <w:highlight w:val="none"/>
        </w:rPr>
      </w:pPr>
    </w:p>
    <w:p>
      <w:pPr>
        <w:spacing w:before="50" w:after="50"/>
        <w:rPr>
          <w:rFonts w:ascii="黑体" w:hAnsi="Calibri" w:eastAsia="黑体"/>
          <w:color w:val="auto"/>
          <w:kern w:val="2"/>
          <w:szCs w:val="21"/>
          <w:highlight w:val="none"/>
        </w:rPr>
      </w:pPr>
    </w:p>
    <w:p>
      <w:pPr>
        <w:spacing w:before="50" w:after="50"/>
        <w:rPr>
          <w:rFonts w:ascii="黑体" w:hAnsi="Calibri" w:eastAsia="黑体"/>
          <w:color w:val="auto"/>
          <w:kern w:val="2"/>
          <w:szCs w:val="21"/>
          <w:highlight w:val="none"/>
        </w:rPr>
      </w:pPr>
    </w:p>
    <w:p>
      <w:pPr>
        <w:spacing w:before="50" w:after="50"/>
        <w:rPr>
          <w:rFonts w:ascii="黑体" w:hAnsi="Calibri" w:eastAsia="黑体"/>
          <w:color w:val="auto"/>
          <w:kern w:val="2"/>
          <w:szCs w:val="21"/>
          <w:highlight w:val="none"/>
        </w:rPr>
      </w:pPr>
    </w:p>
    <w:p>
      <w:pPr>
        <w:spacing w:before="50" w:after="50"/>
        <w:rPr>
          <w:rFonts w:ascii="黑体" w:hAnsi="Calibri" w:eastAsia="黑体"/>
          <w:color w:val="auto"/>
          <w:kern w:val="2"/>
          <w:szCs w:val="21"/>
          <w:highlight w:val="none"/>
        </w:rPr>
      </w:pPr>
    </w:p>
    <w:p>
      <w:pPr>
        <w:spacing w:before="50" w:after="50"/>
        <w:rPr>
          <w:rFonts w:ascii="黑体" w:hAnsi="Calibri" w:eastAsia="黑体"/>
          <w:color w:val="auto"/>
          <w:kern w:val="2"/>
          <w:sz w:val="24"/>
          <w:szCs w:val="24"/>
          <w:highlight w:val="none"/>
        </w:rPr>
      </w:pPr>
    </w:p>
    <w:p>
      <w:pPr>
        <w:numPr>
          <w:ilvl w:val="0"/>
          <w:numId w:val="5"/>
        </w:numPr>
        <w:spacing w:after="240" w:line="360" w:lineRule="auto"/>
        <w:ind w:left="3363"/>
        <w:rPr>
          <w:rFonts w:ascii="宋体" w:hAnsi="Calibri"/>
          <w:b/>
          <w:bCs/>
          <w:color w:val="auto"/>
          <w:kern w:val="2"/>
          <w:sz w:val="24"/>
          <w:szCs w:val="24"/>
          <w:highlight w:val="none"/>
        </w:rPr>
      </w:pPr>
      <w:r>
        <w:rPr>
          <w:rFonts w:hint="eastAsia" w:ascii="宋体" w:hAnsi="宋体"/>
          <w:b/>
          <w:bCs/>
          <w:color w:val="auto"/>
          <w:kern w:val="2"/>
          <w:sz w:val="24"/>
          <w:szCs w:val="24"/>
          <w:highlight w:val="none"/>
        </w:rPr>
        <w:t>资信证明文件要求</w:t>
      </w:r>
    </w:p>
    <w:p>
      <w:pPr>
        <w:snapToGrid w:val="0"/>
        <w:spacing w:before="50" w:after="50" w:line="360" w:lineRule="auto"/>
        <w:rPr>
          <w:rFonts w:ascii="宋体" w:hAnsi="Calibri"/>
          <w:color w:val="auto"/>
          <w:kern w:val="2"/>
          <w:szCs w:val="21"/>
          <w:highlight w:val="none"/>
        </w:rPr>
      </w:pPr>
      <w:r>
        <w:rPr>
          <w:rFonts w:hint="eastAsia" w:ascii="宋体" w:hAnsi="宋体"/>
          <w:b/>
          <w:color w:val="auto"/>
          <w:kern w:val="2"/>
          <w:szCs w:val="21"/>
          <w:highlight w:val="none"/>
        </w:rPr>
        <w:t>一、</w:t>
      </w:r>
      <w:r>
        <w:rPr>
          <w:rFonts w:hint="eastAsia" w:ascii="宋体" w:hAnsi="宋体"/>
          <w:b/>
          <w:bCs/>
          <w:color w:val="auto"/>
          <w:kern w:val="2"/>
          <w:szCs w:val="21"/>
          <w:highlight w:val="none"/>
        </w:rPr>
        <w:t>实质性资格证明文件目录</w:t>
      </w:r>
    </w:p>
    <w:p>
      <w:pPr>
        <w:spacing w:line="360" w:lineRule="auto"/>
        <w:ind w:firstLine="420" w:firstLineChars="200"/>
        <w:rPr>
          <w:rFonts w:ascii="宋体" w:hAnsi="Calibri" w:cs="Arial"/>
          <w:color w:val="auto"/>
          <w:spacing w:val="-6"/>
          <w:kern w:val="2"/>
          <w:szCs w:val="21"/>
          <w:highlight w:val="none"/>
        </w:rPr>
      </w:pPr>
      <w:r>
        <w:rPr>
          <w:rFonts w:ascii="宋体" w:hAnsi="宋体" w:cs="宋体"/>
          <w:color w:val="auto"/>
          <w:kern w:val="2"/>
          <w:szCs w:val="21"/>
          <w:highlight w:val="none"/>
        </w:rPr>
        <w:t>1.</w:t>
      </w:r>
      <w:r>
        <w:rPr>
          <w:rFonts w:hint="eastAsia" w:ascii="宋体" w:hAnsi="宋体" w:cs="宋体"/>
          <w:color w:val="auto"/>
          <w:kern w:val="2"/>
          <w:szCs w:val="21"/>
          <w:highlight w:val="none"/>
        </w:rPr>
        <w:t>须</w:t>
      </w:r>
      <w:r>
        <w:rPr>
          <w:rFonts w:hint="eastAsia" w:ascii="宋体" w:hAnsi="宋体" w:cs="Arial"/>
          <w:color w:val="auto"/>
          <w:spacing w:val="-6"/>
          <w:kern w:val="2"/>
          <w:szCs w:val="21"/>
          <w:highlight w:val="none"/>
        </w:rPr>
        <w:t>提供下列材料：</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①磋商响应函</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原件</w:t>
      </w:r>
      <w:r>
        <w:rPr>
          <w:rFonts w:ascii="宋体" w:hAnsi="宋体" w:cs="宋体"/>
          <w:b/>
          <w:bCs/>
          <w:i/>
          <w:iCs/>
          <w:color w:val="auto"/>
          <w:szCs w:val="21"/>
          <w:highlight w:val="none"/>
          <w:u w:val="single"/>
        </w:rPr>
        <w:t>)</w:t>
      </w:r>
      <w:r>
        <w:rPr>
          <w:rFonts w:hint="eastAsia" w:ascii="宋体" w:hAnsi="宋体" w:cs="宋体"/>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②资格声明</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原件</w:t>
      </w:r>
      <w:r>
        <w:rPr>
          <w:rFonts w:ascii="宋体" w:hAnsi="宋体" w:cs="宋体"/>
          <w:b/>
          <w:bCs/>
          <w:i/>
          <w:iCs/>
          <w:color w:val="auto"/>
          <w:szCs w:val="21"/>
          <w:highlight w:val="none"/>
          <w:u w:val="single"/>
        </w:rPr>
        <w:t>)</w:t>
      </w:r>
      <w:r>
        <w:rPr>
          <w:rFonts w:hint="eastAsia" w:ascii="宋体" w:hAnsi="宋体" w:cs="宋体"/>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③若法定代表人参加磋商的，须提供本人身份证复印件加盖公章</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原件备查</w:t>
      </w:r>
      <w:r>
        <w:rPr>
          <w:rFonts w:ascii="宋体" w:hAnsi="宋体" w:cs="宋体"/>
          <w:b/>
          <w:bCs/>
          <w:i/>
          <w:iCs/>
          <w:color w:val="auto"/>
          <w:szCs w:val="21"/>
          <w:highlight w:val="none"/>
          <w:u w:val="single"/>
        </w:rPr>
        <w:t>)</w:t>
      </w:r>
      <w:r>
        <w:rPr>
          <w:rFonts w:hint="eastAsia" w:ascii="宋体" w:hAnsi="宋体" w:cs="宋体"/>
          <w:i/>
          <w:iCs/>
          <w:color w:val="auto"/>
          <w:szCs w:val="21"/>
          <w:highlight w:val="none"/>
          <w:u w:val="single"/>
        </w:rPr>
        <w:t>；若授权代表参加磋商的，须提供《法人授权书》原件和授权代表身份证复印件加盖公章</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原件备查</w:t>
      </w:r>
      <w:r>
        <w:rPr>
          <w:rFonts w:ascii="宋体" w:hAnsi="宋体" w:cs="宋体"/>
          <w:b/>
          <w:bCs/>
          <w:i/>
          <w:iCs/>
          <w:color w:val="auto"/>
          <w:szCs w:val="21"/>
          <w:highlight w:val="none"/>
          <w:u w:val="single"/>
        </w:rPr>
        <w:t>)</w:t>
      </w:r>
      <w:r>
        <w:rPr>
          <w:rFonts w:hint="eastAsia" w:ascii="宋体" w:hAnsi="宋体" w:cs="宋体"/>
          <w:i/>
          <w:iCs/>
          <w:color w:val="auto"/>
          <w:szCs w:val="21"/>
          <w:highlight w:val="none"/>
          <w:u w:val="single"/>
        </w:rPr>
        <w:t>；</w:t>
      </w:r>
      <w:r>
        <w:rPr>
          <w:rFonts w:ascii="宋体" w:hAnsi="宋体" w:cs="宋体"/>
          <w:i/>
          <w:iCs/>
          <w:color w:val="auto"/>
          <w:szCs w:val="21"/>
          <w:highlight w:val="none"/>
          <w:u w:val="single"/>
        </w:rPr>
        <w:t xml:space="preserve"> </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④营业执照副本</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复印件加盖供应商公章</w:t>
      </w:r>
      <w:r>
        <w:rPr>
          <w:rFonts w:ascii="宋体" w:hAnsi="宋体" w:cs="宋体"/>
          <w:b/>
          <w:bCs/>
          <w:i/>
          <w:iCs/>
          <w:color w:val="auto"/>
          <w:szCs w:val="21"/>
          <w:highlight w:val="none"/>
          <w:u w:val="single"/>
        </w:rPr>
        <w:t>)</w:t>
      </w:r>
      <w:r>
        <w:rPr>
          <w:rFonts w:hint="eastAsia" w:ascii="宋体" w:hAnsi="宋体" w:cs="宋体"/>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⑤依法缴纳职工社会保障资金的证明材料</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复印件加盖供应商公章</w:t>
      </w:r>
      <w:r>
        <w:rPr>
          <w:rFonts w:ascii="宋体" w:hAnsi="宋体" w:cs="宋体"/>
          <w:b/>
          <w:bCs/>
          <w:i/>
          <w:iCs/>
          <w:color w:val="auto"/>
          <w:szCs w:val="21"/>
          <w:highlight w:val="none"/>
          <w:u w:val="single"/>
        </w:rPr>
        <w:t>)</w:t>
      </w:r>
      <w:r>
        <w:rPr>
          <w:rFonts w:ascii="宋体" w:hAnsi="宋体" w:cs="宋体"/>
          <w:i/>
          <w:iCs/>
          <w:color w:val="auto"/>
          <w:szCs w:val="21"/>
          <w:highlight w:val="none"/>
          <w:u w:val="single"/>
        </w:rPr>
        <w:t>(</w:t>
      </w:r>
      <w:r>
        <w:rPr>
          <w:rFonts w:hint="eastAsia" w:ascii="宋体" w:hAnsi="宋体" w:cs="宋体"/>
          <w:i/>
          <w:iCs/>
          <w:color w:val="auto"/>
          <w:szCs w:val="21"/>
          <w:highlight w:val="none"/>
          <w:u w:val="single"/>
        </w:rPr>
        <w:t>税务、银行或社会保险基金管理部门出具的</w:t>
      </w:r>
      <w:r>
        <w:rPr>
          <w:rFonts w:ascii="宋体" w:hAnsi="宋体" w:cs="宋体"/>
          <w:i/>
          <w:iCs/>
          <w:color w:val="auto"/>
          <w:szCs w:val="21"/>
          <w:highlight w:val="none"/>
          <w:u w:val="single"/>
        </w:rPr>
        <w:t>2023</w:t>
      </w:r>
      <w:r>
        <w:rPr>
          <w:rFonts w:hint="eastAsia" w:ascii="宋体" w:hAnsi="宋体" w:cs="宋体"/>
          <w:i/>
          <w:iCs/>
          <w:color w:val="auto"/>
          <w:szCs w:val="21"/>
          <w:highlight w:val="none"/>
          <w:u w:val="single"/>
        </w:rPr>
        <w:t>年</w:t>
      </w:r>
      <w:r>
        <w:rPr>
          <w:rFonts w:ascii="宋体" w:hAnsi="宋体" w:cs="宋体"/>
          <w:i/>
          <w:iCs/>
          <w:color w:val="auto"/>
          <w:szCs w:val="21"/>
          <w:highlight w:val="none"/>
          <w:u w:val="single"/>
        </w:rPr>
        <w:t>1</w:t>
      </w:r>
      <w:r>
        <w:rPr>
          <w:rFonts w:hint="eastAsia" w:ascii="宋体" w:hAnsi="宋体" w:cs="宋体"/>
          <w:i/>
          <w:iCs/>
          <w:color w:val="auto"/>
          <w:szCs w:val="21"/>
          <w:highlight w:val="none"/>
          <w:u w:val="single"/>
        </w:rPr>
        <w:t>月</w:t>
      </w:r>
      <w:r>
        <w:rPr>
          <w:rFonts w:ascii="宋体" w:hAnsi="宋体" w:cs="宋体"/>
          <w:i/>
          <w:iCs/>
          <w:color w:val="auto"/>
          <w:szCs w:val="21"/>
          <w:highlight w:val="none"/>
          <w:u w:val="single"/>
        </w:rPr>
        <w:t>-2023</w:t>
      </w:r>
      <w:r>
        <w:rPr>
          <w:rFonts w:hint="eastAsia" w:ascii="宋体" w:hAnsi="宋体" w:cs="宋体"/>
          <w:i/>
          <w:iCs/>
          <w:color w:val="auto"/>
          <w:szCs w:val="21"/>
          <w:highlight w:val="none"/>
          <w:u w:val="single"/>
        </w:rPr>
        <w:t>年</w:t>
      </w:r>
      <w:r>
        <w:rPr>
          <w:rFonts w:ascii="宋体" w:hAnsi="宋体" w:cs="宋体"/>
          <w:i/>
          <w:iCs/>
          <w:color w:val="auto"/>
          <w:szCs w:val="21"/>
          <w:highlight w:val="none"/>
          <w:u w:val="single"/>
        </w:rPr>
        <w:t>3</w:t>
      </w:r>
      <w:r>
        <w:rPr>
          <w:rFonts w:hint="eastAsia" w:ascii="宋体" w:hAnsi="宋体" w:cs="宋体"/>
          <w:i/>
          <w:iCs/>
          <w:color w:val="auto"/>
          <w:szCs w:val="21"/>
          <w:highlight w:val="none"/>
          <w:u w:val="single"/>
        </w:rPr>
        <w:t>月三个月内任意一个月缴纳职工社会保障资金的缴款凭证或缴款证明</w:t>
      </w:r>
      <w:r>
        <w:rPr>
          <w:rFonts w:ascii="宋体" w:hAnsi="宋体" w:cs="宋体"/>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⑥供应商</w:t>
      </w:r>
      <w:r>
        <w:rPr>
          <w:rFonts w:ascii="宋体" w:hAnsi="宋体" w:cs="宋体"/>
          <w:i/>
          <w:iCs/>
          <w:color w:val="auto"/>
          <w:szCs w:val="21"/>
          <w:highlight w:val="none"/>
          <w:u w:val="single"/>
        </w:rPr>
        <w:t>2023</w:t>
      </w:r>
      <w:r>
        <w:rPr>
          <w:rFonts w:hint="eastAsia" w:ascii="宋体" w:hAnsi="宋体" w:cs="宋体"/>
          <w:i/>
          <w:iCs/>
          <w:color w:val="auto"/>
          <w:szCs w:val="21"/>
          <w:highlight w:val="none"/>
          <w:u w:val="single"/>
        </w:rPr>
        <w:t>年</w:t>
      </w:r>
      <w:r>
        <w:rPr>
          <w:rFonts w:ascii="宋体" w:hAnsi="宋体" w:cs="宋体"/>
          <w:i/>
          <w:iCs/>
          <w:color w:val="auto"/>
          <w:szCs w:val="21"/>
          <w:highlight w:val="none"/>
          <w:u w:val="single"/>
        </w:rPr>
        <w:t>1</w:t>
      </w:r>
      <w:r>
        <w:rPr>
          <w:rFonts w:hint="eastAsia" w:ascii="宋体" w:hAnsi="宋体" w:cs="宋体"/>
          <w:i/>
          <w:iCs/>
          <w:color w:val="auto"/>
          <w:szCs w:val="21"/>
          <w:highlight w:val="none"/>
          <w:u w:val="single"/>
        </w:rPr>
        <w:t>月</w:t>
      </w:r>
      <w:r>
        <w:rPr>
          <w:rFonts w:ascii="宋体" w:hAnsi="宋体" w:cs="宋体"/>
          <w:i/>
          <w:iCs/>
          <w:color w:val="auto"/>
          <w:szCs w:val="21"/>
          <w:highlight w:val="none"/>
          <w:u w:val="single"/>
        </w:rPr>
        <w:t>-2023</w:t>
      </w:r>
      <w:r>
        <w:rPr>
          <w:rFonts w:hint="eastAsia" w:ascii="宋体" w:hAnsi="宋体" w:cs="宋体"/>
          <w:i/>
          <w:iCs/>
          <w:color w:val="auto"/>
          <w:szCs w:val="21"/>
          <w:highlight w:val="none"/>
          <w:u w:val="single"/>
        </w:rPr>
        <w:t>年</w:t>
      </w:r>
      <w:r>
        <w:rPr>
          <w:rFonts w:ascii="宋体" w:hAnsi="宋体" w:cs="宋体"/>
          <w:i/>
          <w:iCs/>
          <w:color w:val="auto"/>
          <w:szCs w:val="21"/>
          <w:highlight w:val="none"/>
          <w:u w:val="single"/>
        </w:rPr>
        <w:t>3</w:t>
      </w:r>
      <w:r>
        <w:rPr>
          <w:rFonts w:hint="eastAsia" w:ascii="宋体" w:hAnsi="宋体" w:cs="宋体"/>
          <w:i/>
          <w:iCs/>
          <w:color w:val="auto"/>
          <w:szCs w:val="21"/>
          <w:highlight w:val="none"/>
          <w:u w:val="single"/>
        </w:rPr>
        <w:t>月三个月内任意一份依法纳税的缴款凭证</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复印件加盖供应商公章</w:t>
      </w:r>
      <w:r>
        <w:rPr>
          <w:rFonts w:ascii="宋体" w:hAnsi="宋体" w:cs="宋体"/>
          <w:b/>
          <w:bCs/>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⑦与第（</w:t>
      </w:r>
      <w:r>
        <w:rPr>
          <w:rFonts w:ascii="宋体" w:hAnsi="宋体" w:cs="宋体"/>
          <w:i/>
          <w:iCs/>
          <w:color w:val="auto"/>
          <w:szCs w:val="21"/>
          <w:highlight w:val="none"/>
          <w:u w:val="single"/>
        </w:rPr>
        <w:t>6</w:t>
      </w:r>
      <w:r>
        <w:rPr>
          <w:rFonts w:hint="eastAsia" w:ascii="宋体" w:hAnsi="宋体" w:cs="宋体"/>
          <w:i/>
          <w:iCs/>
          <w:color w:val="auto"/>
          <w:szCs w:val="21"/>
          <w:highlight w:val="none"/>
          <w:u w:val="single"/>
        </w:rPr>
        <w:t>）条相对应的纳税申报表或经会计师事务所审计的</w:t>
      </w:r>
      <w:r>
        <w:rPr>
          <w:rFonts w:ascii="宋体" w:hAnsi="宋体" w:cs="宋体"/>
          <w:i/>
          <w:iCs/>
          <w:color w:val="auto"/>
          <w:szCs w:val="21"/>
          <w:highlight w:val="none"/>
          <w:u w:val="single"/>
        </w:rPr>
        <w:t>2021</w:t>
      </w:r>
      <w:r>
        <w:rPr>
          <w:rFonts w:hint="eastAsia" w:ascii="宋体" w:hAnsi="宋体" w:cs="宋体"/>
          <w:i/>
          <w:iCs/>
          <w:color w:val="auto"/>
          <w:szCs w:val="21"/>
          <w:highlight w:val="none"/>
          <w:u w:val="single"/>
        </w:rPr>
        <w:t>年度或者</w:t>
      </w:r>
      <w:r>
        <w:rPr>
          <w:rFonts w:ascii="宋体" w:hAnsi="宋体" w:cs="宋体"/>
          <w:i/>
          <w:iCs/>
          <w:color w:val="auto"/>
          <w:szCs w:val="21"/>
          <w:highlight w:val="none"/>
          <w:u w:val="single"/>
        </w:rPr>
        <w:t>2022</w:t>
      </w:r>
      <w:r>
        <w:rPr>
          <w:rFonts w:hint="eastAsia" w:ascii="宋体" w:hAnsi="宋体" w:cs="宋体"/>
          <w:i/>
          <w:iCs/>
          <w:color w:val="auto"/>
          <w:szCs w:val="21"/>
          <w:highlight w:val="none"/>
          <w:u w:val="single"/>
        </w:rPr>
        <w:t>年度财务报告</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复印件加盖供应商公章</w:t>
      </w:r>
      <w:r>
        <w:rPr>
          <w:rFonts w:ascii="宋体" w:hAnsi="宋体" w:cs="宋体"/>
          <w:b/>
          <w:bCs/>
          <w:i/>
          <w:iCs/>
          <w:color w:val="auto"/>
          <w:szCs w:val="21"/>
          <w:highlight w:val="none"/>
          <w:u w:val="single"/>
        </w:rPr>
        <w:t>)</w:t>
      </w:r>
      <w:r>
        <w:rPr>
          <w:rFonts w:hint="eastAsia" w:ascii="宋体" w:hAnsi="宋体" w:cs="宋体"/>
          <w:b/>
          <w:bCs/>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⑧供应商参加本次采购活动前</w:t>
      </w:r>
      <w:r>
        <w:rPr>
          <w:rFonts w:ascii="宋体" w:hAnsi="宋体" w:cs="宋体"/>
          <w:i/>
          <w:iCs/>
          <w:color w:val="auto"/>
          <w:szCs w:val="21"/>
          <w:highlight w:val="none"/>
          <w:u w:val="single"/>
        </w:rPr>
        <w:t>3</w:t>
      </w:r>
      <w:r>
        <w:rPr>
          <w:rFonts w:hint="eastAsia" w:ascii="宋体" w:hAnsi="宋体" w:cs="宋体"/>
          <w:i/>
          <w:iCs/>
          <w:color w:val="auto"/>
          <w:szCs w:val="21"/>
          <w:highlight w:val="none"/>
          <w:u w:val="single"/>
        </w:rPr>
        <w:t>年内在经营活动中没有重大违法记录的书面声明</w:t>
      </w:r>
      <w:r>
        <w:rPr>
          <w:rFonts w:hint="eastAsia" w:ascii="宋体" w:hAnsi="宋体" w:cs="宋体"/>
          <w:b/>
          <w:bCs/>
          <w:i/>
          <w:iCs/>
          <w:color w:val="auto"/>
          <w:szCs w:val="21"/>
          <w:highlight w:val="none"/>
          <w:u w:val="single"/>
        </w:rPr>
        <w:t>（原件）</w:t>
      </w:r>
      <w:r>
        <w:rPr>
          <w:rFonts w:hint="eastAsia" w:ascii="宋体" w:hAnsi="宋体" w:cs="宋体"/>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⑨未被“信用中国”网站（</w:t>
      </w:r>
      <w:r>
        <w:rPr>
          <w:rFonts w:ascii="宋体" w:hAnsi="宋体" w:cs="宋体"/>
          <w:i/>
          <w:iCs/>
          <w:color w:val="auto"/>
          <w:szCs w:val="21"/>
          <w:highlight w:val="none"/>
          <w:u w:val="single"/>
        </w:rPr>
        <w:t>www.creditchina.gov.cn</w:t>
      </w:r>
      <w:r>
        <w:rPr>
          <w:rFonts w:hint="eastAsia" w:ascii="宋体" w:hAnsi="宋体" w:cs="宋体"/>
          <w:i/>
          <w:iCs/>
          <w:color w:val="auto"/>
          <w:szCs w:val="21"/>
          <w:highlight w:val="none"/>
          <w:u w:val="single"/>
        </w:rPr>
        <w:t>）、“中国政府采购网</w:t>
      </w:r>
      <w:r>
        <w:rPr>
          <w:rFonts w:ascii="宋体" w:hAnsi="宋体" w:cs="宋体"/>
          <w:i/>
          <w:iCs/>
          <w:color w:val="auto"/>
          <w:szCs w:val="21"/>
          <w:highlight w:val="none"/>
          <w:u w:val="single"/>
        </w:rPr>
        <w:t>"(www.ccgp.gov.cn)</w:t>
      </w:r>
      <w:r>
        <w:rPr>
          <w:rFonts w:hint="eastAsia" w:ascii="宋体" w:hAnsi="宋体" w:cs="宋体"/>
          <w:i/>
          <w:iCs/>
          <w:color w:val="auto"/>
          <w:szCs w:val="21"/>
          <w:highlight w:val="none"/>
          <w:u w:val="single"/>
        </w:rPr>
        <w:t>列入失信被执行人、重大税收违法案件当事人名单、政府采购严重违法失信行为记录名单</w:t>
      </w:r>
      <w:r>
        <w:rPr>
          <w:rFonts w:hint="eastAsia"/>
          <w:b/>
          <w:i/>
          <w:iCs/>
          <w:color w:val="auto"/>
          <w:highlight w:val="none"/>
          <w:u w:val="single"/>
        </w:rPr>
        <w:t>（提供网页截图加盖供应商公章）</w:t>
      </w:r>
      <w:r>
        <w:rPr>
          <w:rFonts w:hint="eastAsia" w:ascii="宋体" w:hAnsi="宋体" w:cs="宋体"/>
          <w:i/>
          <w:iCs/>
          <w:color w:val="auto"/>
          <w:szCs w:val="21"/>
          <w:highlight w:val="none"/>
          <w:u w:val="single"/>
        </w:rPr>
        <w:t>；</w:t>
      </w:r>
    </w:p>
    <w:p>
      <w:pPr>
        <w:pStyle w:val="10"/>
        <w:numPr>
          <w:ilvl w:val="0"/>
          <w:numId w:val="0"/>
        </w:numPr>
        <w:spacing w:line="360" w:lineRule="auto"/>
        <w:ind w:left="420"/>
        <w:rPr>
          <w:rFonts w:ascii="宋体" w:cs="宋体"/>
          <w:i/>
          <w:iCs/>
          <w:color w:val="auto"/>
          <w:szCs w:val="21"/>
          <w:highlight w:val="none"/>
          <w:u w:val="single"/>
        </w:rPr>
      </w:pPr>
      <w:r>
        <w:rPr>
          <w:rFonts w:hint="eastAsia" w:ascii="宋体" w:hAnsi="宋体" w:cs="宋体"/>
          <w:i/>
          <w:iCs/>
          <w:color w:val="auto"/>
          <w:szCs w:val="21"/>
          <w:highlight w:val="none"/>
          <w:u w:val="single"/>
        </w:rPr>
        <w:t>⑩供应商信用承诺书</w:t>
      </w:r>
      <w:r>
        <w:rPr>
          <w:rFonts w:hint="eastAsia" w:ascii="宋体" w:hAnsi="宋体" w:cs="宋体"/>
          <w:b/>
          <w:bCs/>
          <w:i/>
          <w:iCs/>
          <w:color w:val="auto"/>
          <w:szCs w:val="21"/>
          <w:highlight w:val="none"/>
          <w:u w:val="single"/>
        </w:rPr>
        <w:t>（原件）</w:t>
      </w:r>
      <w:r>
        <w:rPr>
          <w:rFonts w:hint="eastAsia" w:ascii="宋体" w:hAnsi="宋体" w:cs="宋体"/>
          <w:i/>
          <w:iCs/>
          <w:color w:val="auto"/>
          <w:szCs w:val="21"/>
          <w:highlight w:val="none"/>
          <w:u w:val="single"/>
        </w:rPr>
        <w:t>。</w:t>
      </w:r>
    </w:p>
    <w:p>
      <w:pPr>
        <w:tabs>
          <w:tab w:val="left" w:pos="312"/>
        </w:tabs>
        <w:spacing w:line="360" w:lineRule="auto"/>
        <w:ind w:firstLine="420" w:firstLineChars="200"/>
        <w:rPr>
          <w:rFonts w:ascii="宋体" w:hAnsi="Calibri" w:cs="宋体"/>
          <w:i/>
          <w:iCs/>
          <w:color w:val="auto"/>
          <w:kern w:val="2"/>
          <w:szCs w:val="21"/>
          <w:highlight w:val="none"/>
          <w:u w:val="single"/>
        </w:rPr>
      </w:pPr>
      <w:r>
        <w:rPr>
          <w:rFonts w:ascii="宋体" w:hAnsi="宋体" w:cs="宋体"/>
          <w:color w:val="auto"/>
          <w:kern w:val="2"/>
          <w:szCs w:val="21"/>
          <w:highlight w:val="none"/>
        </w:rPr>
        <w:t>2.</w:t>
      </w:r>
      <w:r>
        <w:rPr>
          <w:rFonts w:hint="eastAsia" w:ascii="宋体" w:hAnsi="宋体" w:cs="宋体"/>
          <w:color w:val="auto"/>
          <w:kern w:val="2"/>
          <w:szCs w:val="21"/>
          <w:highlight w:val="none"/>
        </w:rPr>
        <w:t>落实政府采购政策需满足的资格要求：</w:t>
      </w:r>
      <w:r>
        <w:rPr>
          <w:rFonts w:ascii="宋体" w:hAnsi="宋体" w:cs="宋体"/>
          <w:color w:val="auto"/>
          <w:kern w:val="2"/>
          <w:szCs w:val="21"/>
          <w:highlight w:val="none"/>
        </w:rPr>
        <w:t xml:space="preserve"> </w:t>
      </w:r>
      <w:r>
        <w:rPr>
          <w:rFonts w:hint="eastAsia" w:ascii="宋体" w:hAnsi="宋体" w:cs="宋体"/>
          <w:i/>
          <w:iCs/>
          <w:color w:val="auto"/>
          <w:kern w:val="2"/>
          <w:szCs w:val="21"/>
          <w:highlight w:val="none"/>
          <w:u w:val="single"/>
        </w:rPr>
        <w:t>无</w:t>
      </w:r>
    </w:p>
    <w:p>
      <w:pPr>
        <w:spacing w:line="360" w:lineRule="auto"/>
        <w:ind w:firstLine="420" w:firstLineChars="200"/>
        <w:rPr>
          <w:rFonts w:ascii="宋体" w:cs="宋体"/>
          <w:color w:val="auto"/>
          <w:kern w:val="2"/>
          <w:szCs w:val="21"/>
          <w:highlight w:val="none"/>
        </w:rPr>
      </w:pPr>
      <w:r>
        <w:rPr>
          <w:rFonts w:ascii="宋体" w:hAnsi="Calibri" w:cs="宋体"/>
          <w:color w:val="auto"/>
          <w:kern w:val="2"/>
          <w:szCs w:val="21"/>
          <w:highlight w:val="none"/>
        </w:rPr>
        <w:t>3.</w:t>
      </w:r>
      <w:r>
        <w:rPr>
          <w:rFonts w:hint="eastAsia" w:ascii="宋体" w:hAnsi="宋体" w:cs="宋体"/>
          <w:color w:val="auto"/>
          <w:kern w:val="2"/>
          <w:szCs w:val="21"/>
          <w:highlight w:val="none"/>
        </w:rPr>
        <w:t>本项目的特定资格要求：</w:t>
      </w:r>
    </w:p>
    <w:p>
      <w:pPr>
        <w:spacing w:line="360" w:lineRule="auto"/>
        <w:ind w:firstLine="420" w:firstLineChars="200"/>
        <w:rPr>
          <w:rFonts w:ascii="宋体" w:hAnsi="Calibri" w:cs="宋体"/>
          <w:i/>
          <w:iCs/>
          <w:color w:val="auto"/>
          <w:kern w:val="2"/>
          <w:szCs w:val="21"/>
          <w:highlight w:val="none"/>
          <w:u w:val="single"/>
        </w:rPr>
      </w:pPr>
      <w:r>
        <w:rPr>
          <w:rFonts w:hint="eastAsia" w:ascii="宋体" w:hAnsi="宋体" w:cs="宋体"/>
          <w:i/>
          <w:iCs/>
          <w:color w:val="auto"/>
          <w:kern w:val="2"/>
          <w:szCs w:val="21"/>
          <w:highlight w:val="none"/>
          <w:u w:val="single"/>
        </w:rPr>
        <w:t>①供应商须具有有效期内的建筑工程施工总承包三级及以上资质</w:t>
      </w:r>
      <w:r>
        <w:rPr>
          <w:rFonts w:ascii="宋体" w:hAnsi="宋体" w:cs="宋体"/>
          <w:b/>
          <w:bCs/>
          <w:i/>
          <w:iCs/>
          <w:color w:val="auto"/>
          <w:kern w:val="2"/>
          <w:szCs w:val="21"/>
          <w:highlight w:val="none"/>
          <w:u w:val="single"/>
        </w:rPr>
        <w:t>(</w:t>
      </w:r>
      <w:r>
        <w:rPr>
          <w:rFonts w:hint="eastAsia" w:ascii="宋体" w:hAnsi="宋体" w:cs="宋体"/>
          <w:b/>
          <w:bCs/>
          <w:i/>
          <w:iCs/>
          <w:color w:val="auto"/>
          <w:kern w:val="2"/>
          <w:szCs w:val="21"/>
          <w:highlight w:val="none"/>
          <w:u w:val="single"/>
        </w:rPr>
        <w:t>复印件加盖供应商公章</w:t>
      </w:r>
      <w:r>
        <w:rPr>
          <w:rFonts w:ascii="宋体" w:hAnsi="宋体" w:cs="宋体"/>
          <w:b/>
          <w:bCs/>
          <w:i/>
          <w:iCs/>
          <w:color w:val="auto"/>
          <w:kern w:val="2"/>
          <w:szCs w:val="21"/>
          <w:highlight w:val="none"/>
          <w:u w:val="single"/>
        </w:rPr>
        <w:t>)</w:t>
      </w:r>
    </w:p>
    <w:p>
      <w:pPr>
        <w:spacing w:line="360" w:lineRule="auto"/>
        <w:ind w:firstLine="420" w:firstLineChars="200"/>
        <w:rPr>
          <w:rFonts w:ascii="宋体" w:hAnsi="Calibri" w:cs="宋体"/>
          <w:i/>
          <w:iCs/>
          <w:color w:val="auto"/>
          <w:kern w:val="2"/>
          <w:szCs w:val="21"/>
          <w:highlight w:val="none"/>
          <w:u w:val="single"/>
        </w:rPr>
      </w:pPr>
      <w:r>
        <w:rPr>
          <w:rFonts w:hint="eastAsia" w:ascii="宋体" w:hAnsi="宋体" w:cs="宋体"/>
          <w:i/>
          <w:iCs/>
          <w:color w:val="auto"/>
          <w:kern w:val="2"/>
          <w:szCs w:val="21"/>
          <w:highlight w:val="none"/>
          <w:u w:val="single"/>
        </w:rPr>
        <w:t>②供应商具备安全生产条件，并取得有效期内的安全生产许可证</w:t>
      </w:r>
      <w:r>
        <w:rPr>
          <w:rFonts w:ascii="宋体" w:hAnsi="宋体" w:cs="宋体"/>
          <w:b/>
          <w:bCs/>
          <w:i/>
          <w:iCs/>
          <w:color w:val="auto"/>
          <w:kern w:val="2"/>
          <w:szCs w:val="21"/>
          <w:highlight w:val="none"/>
          <w:u w:val="single"/>
        </w:rPr>
        <w:t>(</w:t>
      </w:r>
      <w:r>
        <w:rPr>
          <w:rFonts w:hint="eastAsia" w:ascii="宋体" w:hAnsi="宋体" w:cs="宋体"/>
          <w:b/>
          <w:bCs/>
          <w:i/>
          <w:iCs/>
          <w:color w:val="auto"/>
          <w:kern w:val="2"/>
          <w:szCs w:val="21"/>
          <w:highlight w:val="none"/>
          <w:u w:val="single"/>
        </w:rPr>
        <w:t>复印件加盖供应商公章</w:t>
      </w:r>
      <w:r>
        <w:rPr>
          <w:rFonts w:ascii="宋体" w:hAnsi="宋体" w:cs="宋体"/>
          <w:b/>
          <w:bCs/>
          <w:i/>
          <w:iCs/>
          <w:color w:val="auto"/>
          <w:kern w:val="2"/>
          <w:szCs w:val="21"/>
          <w:highlight w:val="none"/>
          <w:u w:val="single"/>
        </w:rPr>
        <w:t>)</w:t>
      </w:r>
    </w:p>
    <w:p>
      <w:pPr>
        <w:spacing w:line="360" w:lineRule="auto"/>
        <w:ind w:firstLine="420" w:firstLineChars="200"/>
        <w:rPr>
          <w:rFonts w:ascii="宋体" w:hAnsi="Calibri" w:cs="宋体"/>
          <w:b/>
          <w:bCs/>
          <w:i/>
          <w:iCs/>
          <w:color w:val="auto"/>
          <w:kern w:val="2"/>
          <w:szCs w:val="21"/>
          <w:highlight w:val="none"/>
          <w:u w:val="single"/>
        </w:rPr>
      </w:pPr>
      <w:r>
        <w:rPr>
          <w:rFonts w:hint="eastAsia" w:ascii="宋体" w:hAnsi="宋体" w:cs="宋体"/>
          <w:i/>
          <w:iCs/>
          <w:color w:val="auto"/>
          <w:kern w:val="2"/>
          <w:szCs w:val="21"/>
          <w:highlight w:val="none"/>
          <w:u w:val="single"/>
        </w:rPr>
        <w:t>③</w:t>
      </w:r>
      <w:r>
        <w:rPr>
          <w:rFonts w:hint="eastAsia" w:ascii="宋体" w:cs="宋体"/>
          <w:i/>
          <w:iCs/>
          <w:color w:val="auto"/>
          <w:szCs w:val="21"/>
          <w:highlight w:val="none"/>
          <w:u w:val="single"/>
        </w:rPr>
        <w:t>拟派项目经理为本公司正式员工，正常缴纳社会保险，</w:t>
      </w:r>
      <w:r>
        <w:rPr>
          <w:rFonts w:hint="eastAsia" w:ascii="宋体" w:hAnsi="宋体" w:cs="宋体"/>
          <w:i/>
          <w:iCs/>
          <w:color w:val="auto"/>
          <w:kern w:val="2"/>
          <w:szCs w:val="21"/>
          <w:highlight w:val="none"/>
          <w:u w:val="single"/>
        </w:rPr>
        <w:t>应当具备建筑专业二级注册建造师及以上证书，具备有效的安全生产考核合格证</w:t>
      </w:r>
      <w:r>
        <w:rPr>
          <w:rFonts w:ascii="宋体" w:hAnsi="宋体" w:cs="宋体"/>
          <w:i/>
          <w:iCs/>
          <w:color w:val="auto"/>
          <w:kern w:val="2"/>
          <w:szCs w:val="21"/>
          <w:highlight w:val="none"/>
          <w:u w:val="single"/>
        </w:rPr>
        <w:t>B</w:t>
      </w:r>
      <w:r>
        <w:rPr>
          <w:rFonts w:hint="eastAsia" w:ascii="宋体" w:hAnsi="宋体" w:cs="宋体"/>
          <w:i/>
          <w:iCs/>
          <w:color w:val="auto"/>
          <w:kern w:val="2"/>
          <w:szCs w:val="21"/>
          <w:highlight w:val="none"/>
          <w:u w:val="single"/>
        </w:rPr>
        <w:t>证</w:t>
      </w:r>
      <w:r>
        <w:rPr>
          <w:rFonts w:ascii="宋体" w:hAnsi="宋体" w:cs="宋体"/>
          <w:i/>
          <w:iCs/>
          <w:color w:val="auto"/>
          <w:kern w:val="2"/>
          <w:szCs w:val="21"/>
          <w:highlight w:val="none"/>
          <w:u w:val="single"/>
        </w:rPr>
        <w:t>(</w:t>
      </w:r>
      <w:r>
        <w:rPr>
          <w:rFonts w:hint="eastAsia" w:ascii="宋体" w:hAnsi="宋体" w:cs="宋体"/>
          <w:i/>
          <w:iCs/>
          <w:color w:val="auto"/>
          <w:kern w:val="2"/>
          <w:szCs w:val="21"/>
          <w:highlight w:val="none"/>
          <w:u w:val="single"/>
        </w:rPr>
        <w:t>提供拟派项目经理应当具备建筑专业二级注册建造师及以上证书，具备有效的安全生产考核合格证</w:t>
      </w:r>
      <w:r>
        <w:rPr>
          <w:rFonts w:ascii="宋体" w:hAnsi="宋体" w:cs="宋体"/>
          <w:i/>
          <w:iCs/>
          <w:color w:val="auto"/>
          <w:kern w:val="2"/>
          <w:szCs w:val="21"/>
          <w:highlight w:val="none"/>
          <w:u w:val="single"/>
        </w:rPr>
        <w:t>B</w:t>
      </w:r>
      <w:r>
        <w:rPr>
          <w:rFonts w:hint="eastAsia" w:ascii="宋体" w:hAnsi="宋体" w:cs="宋体"/>
          <w:i/>
          <w:iCs/>
          <w:color w:val="auto"/>
          <w:kern w:val="2"/>
          <w:szCs w:val="21"/>
          <w:highlight w:val="none"/>
          <w:u w:val="single"/>
        </w:rPr>
        <w:t>证和供应商为其缴纳的</w:t>
      </w:r>
      <w:r>
        <w:rPr>
          <w:rFonts w:ascii="宋体" w:hAnsi="宋体" w:cs="宋体"/>
          <w:i/>
          <w:iCs/>
          <w:color w:val="auto"/>
          <w:kern w:val="2"/>
          <w:szCs w:val="21"/>
          <w:highlight w:val="none"/>
          <w:u w:val="single"/>
        </w:rPr>
        <w:t>2023</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1</w:t>
      </w:r>
      <w:r>
        <w:rPr>
          <w:rFonts w:hint="eastAsia" w:ascii="宋体" w:hAnsi="宋体" w:cs="宋体"/>
          <w:i/>
          <w:iCs/>
          <w:color w:val="auto"/>
          <w:kern w:val="2"/>
          <w:szCs w:val="21"/>
          <w:highlight w:val="none"/>
          <w:u w:val="single"/>
        </w:rPr>
        <w:t>月</w:t>
      </w:r>
      <w:r>
        <w:rPr>
          <w:rFonts w:ascii="宋体" w:hAnsi="宋体" w:cs="宋体"/>
          <w:i/>
          <w:iCs/>
          <w:color w:val="auto"/>
          <w:kern w:val="2"/>
          <w:szCs w:val="21"/>
          <w:highlight w:val="none"/>
          <w:u w:val="single"/>
        </w:rPr>
        <w:t>-2023</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3</w:t>
      </w:r>
      <w:r>
        <w:rPr>
          <w:rFonts w:hint="eastAsia" w:ascii="宋体" w:hAnsi="宋体" w:cs="宋体"/>
          <w:i/>
          <w:iCs/>
          <w:color w:val="auto"/>
          <w:kern w:val="2"/>
          <w:szCs w:val="21"/>
          <w:highlight w:val="none"/>
          <w:u w:val="single"/>
        </w:rPr>
        <w:t>月连续三个月的社保证明</w:t>
      </w:r>
      <w:r>
        <w:rPr>
          <w:rFonts w:ascii="宋体" w:hAnsi="宋体" w:cs="宋体"/>
          <w:i/>
          <w:iCs/>
          <w:color w:val="auto"/>
          <w:kern w:val="2"/>
          <w:szCs w:val="21"/>
          <w:highlight w:val="none"/>
          <w:u w:val="single"/>
        </w:rPr>
        <w:t>)</w:t>
      </w:r>
      <w:r>
        <w:rPr>
          <w:rFonts w:hint="eastAsia" w:ascii="宋体" w:hAnsi="宋体" w:cs="宋体"/>
          <w:b/>
          <w:bCs/>
          <w:i/>
          <w:iCs/>
          <w:color w:val="auto"/>
          <w:kern w:val="2"/>
          <w:szCs w:val="21"/>
          <w:highlight w:val="none"/>
          <w:u w:val="single"/>
        </w:rPr>
        <w:t>（复印件加盖供应商公章</w:t>
      </w:r>
      <w:r>
        <w:rPr>
          <w:rFonts w:ascii="宋体" w:hAnsi="宋体" w:cs="宋体"/>
          <w:b/>
          <w:bCs/>
          <w:i/>
          <w:iCs/>
          <w:color w:val="auto"/>
          <w:kern w:val="2"/>
          <w:szCs w:val="21"/>
          <w:highlight w:val="none"/>
          <w:u w:val="single"/>
        </w:rPr>
        <w:t>)</w:t>
      </w:r>
    </w:p>
    <w:p>
      <w:pPr>
        <w:spacing w:line="360" w:lineRule="auto"/>
        <w:ind w:firstLine="420" w:firstLineChars="200"/>
        <w:rPr>
          <w:rFonts w:ascii="宋体" w:hAnsi="Calibri" w:cs="宋体"/>
          <w:i/>
          <w:iCs/>
          <w:color w:val="auto"/>
          <w:kern w:val="2"/>
          <w:szCs w:val="21"/>
          <w:highlight w:val="none"/>
          <w:u w:val="single"/>
        </w:rPr>
      </w:pPr>
      <w:r>
        <w:rPr>
          <w:rFonts w:hint="eastAsia" w:ascii="宋体" w:hAnsi="宋体" w:cs="宋体"/>
          <w:i/>
          <w:iCs/>
          <w:color w:val="auto"/>
          <w:kern w:val="2"/>
          <w:szCs w:val="21"/>
          <w:highlight w:val="none"/>
          <w:u w:val="single"/>
        </w:rPr>
        <w:t>④项目经理无在建工程承诺书</w:t>
      </w:r>
      <w:r>
        <w:rPr>
          <w:rFonts w:hint="eastAsia" w:ascii="宋体" w:hAnsi="宋体" w:cs="宋体"/>
          <w:b/>
          <w:bCs/>
          <w:i/>
          <w:iCs/>
          <w:color w:val="auto"/>
          <w:kern w:val="2"/>
          <w:szCs w:val="21"/>
          <w:highlight w:val="none"/>
          <w:u w:val="single"/>
        </w:rPr>
        <w:t>（原件）</w:t>
      </w:r>
    </w:p>
    <w:p>
      <w:pPr>
        <w:spacing w:line="360" w:lineRule="auto"/>
        <w:ind w:firstLine="420" w:firstLineChars="200"/>
        <w:rPr>
          <w:rFonts w:ascii="宋体" w:hAnsi="Calibri" w:cs="宋体"/>
          <w:i/>
          <w:iCs/>
          <w:color w:val="auto"/>
          <w:kern w:val="2"/>
          <w:szCs w:val="21"/>
          <w:highlight w:val="none"/>
          <w:u w:val="single"/>
        </w:rPr>
      </w:pPr>
      <w:r>
        <w:rPr>
          <w:rFonts w:hint="eastAsia" w:ascii="宋体" w:hAnsi="宋体" w:cs="宋体"/>
          <w:i/>
          <w:iCs/>
          <w:color w:val="auto"/>
          <w:kern w:val="2"/>
          <w:szCs w:val="21"/>
          <w:highlight w:val="none"/>
          <w:u w:val="single"/>
        </w:rPr>
        <w:t>⑤供应商为本项目授权委托人缴纳的</w:t>
      </w:r>
      <w:r>
        <w:rPr>
          <w:rFonts w:ascii="宋体" w:hAnsi="宋体" w:cs="宋体"/>
          <w:i/>
          <w:iCs/>
          <w:color w:val="auto"/>
          <w:kern w:val="2"/>
          <w:szCs w:val="21"/>
          <w:highlight w:val="none"/>
          <w:u w:val="single"/>
        </w:rPr>
        <w:t>2023</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1</w:t>
      </w:r>
      <w:r>
        <w:rPr>
          <w:rFonts w:hint="eastAsia" w:ascii="宋体" w:hAnsi="宋体" w:cs="宋体"/>
          <w:i/>
          <w:iCs/>
          <w:color w:val="auto"/>
          <w:kern w:val="2"/>
          <w:szCs w:val="21"/>
          <w:highlight w:val="none"/>
          <w:u w:val="single"/>
        </w:rPr>
        <w:t>月</w:t>
      </w:r>
      <w:r>
        <w:rPr>
          <w:rFonts w:ascii="宋体" w:hAnsi="宋体" w:cs="宋体"/>
          <w:i/>
          <w:iCs/>
          <w:color w:val="auto"/>
          <w:kern w:val="2"/>
          <w:szCs w:val="21"/>
          <w:highlight w:val="none"/>
          <w:u w:val="single"/>
        </w:rPr>
        <w:t>-2023</w:t>
      </w:r>
      <w:r>
        <w:rPr>
          <w:rFonts w:hint="eastAsia" w:ascii="宋体" w:hAnsi="宋体" w:cs="宋体"/>
          <w:i/>
          <w:iCs/>
          <w:color w:val="auto"/>
          <w:kern w:val="2"/>
          <w:szCs w:val="21"/>
          <w:highlight w:val="none"/>
          <w:u w:val="single"/>
        </w:rPr>
        <w:t>年</w:t>
      </w:r>
      <w:r>
        <w:rPr>
          <w:rFonts w:ascii="宋体" w:hAnsi="宋体" w:cs="宋体"/>
          <w:i/>
          <w:iCs/>
          <w:color w:val="auto"/>
          <w:kern w:val="2"/>
          <w:szCs w:val="21"/>
          <w:highlight w:val="none"/>
          <w:u w:val="single"/>
        </w:rPr>
        <w:t>3</w:t>
      </w:r>
      <w:r>
        <w:rPr>
          <w:rFonts w:hint="eastAsia" w:ascii="宋体" w:hAnsi="宋体" w:cs="宋体"/>
          <w:i/>
          <w:iCs/>
          <w:color w:val="auto"/>
          <w:kern w:val="2"/>
          <w:szCs w:val="21"/>
          <w:highlight w:val="none"/>
          <w:u w:val="single"/>
        </w:rPr>
        <w:t>月连续三个月的社保证明</w:t>
      </w:r>
      <w:r>
        <w:rPr>
          <w:rFonts w:ascii="宋体" w:hAnsi="宋体" w:cs="宋体"/>
          <w:b/>
          <w:bCs/>
          <w:i/>
          <w:iCs/>
          <w:color w:val="auto"/>
          <w:kern w:val="2"/>
          <w:szCs w:val="21"/>
          <w:highlight w:val="none"/>
          <w:u w:val="single"/>
        </w:rPr>
        <w:t>(</w:t>
      </w:r>
      <w:r>
        <w:rPr>
          <w:rFonts w:hint="eastAsia" w:ascii="宋体" w:hAnsi="宋体" w:cs="宋体"/>
          <w:b/>
          <w:bCs/>
          <w:i/>
          <w:iCs/>
          <w:color w:val="auto"/>
          <w:kern w:val="2"/>
          <w:szCs w:val="21"/>
          <w:highlight w:val="none"/>
          <w:u w:val="single"/>
        </w:rPr>
        <w:t>复印件加盖供应商公章</w:t>
      </w:r>
      <w:r>
        <w:rPr>
          <w:rFonts w:ascii="宋体" w:hAnsi="宋体" w:cs="宋体"/>
          <w:b/>
          <w:bCs/>
          <w:i/>
          <w:iCs/>
          <w:color w:val="auto"/>
          <w:kern w:val="2"/>
          <w:szCs w:val="21"/>
          <w:highlight w:val="none"/>
          <w:u w:val="single"/>
        </w:rPr>
        <w:t>)</w:t>
      </w:r>
    </w:p>
    <w:p>
      <w:pPr>
        <w:spacing w:line="440" w:lineRule="exact"/>
        <w:ind w:firstLine="420" w:firstLineChars="200"/>
        <w:rPr>
          <w:rFonts w:ascii="宋体" w:hAnsi="Calibri"/>
          <w:b/>
          <w:bCs/>
          <w:color w:val="auto"/>
          <w:kern w:val="2"/>
          <w:szCs w:val="21"/>
          <w:highlight w:val="none"/>
        </w:rPr>
      </w:pPr>
      <w:r>
        <w:rPr>
          <w:rFonts w:hint="eastAsia" w:ascii="宋体" w:hAnsi="宋体"/>
          <w:color w:val="auto"/>
          <w:kern w:val="2"/>
          <w:szCs w:val="21"/>
          <w:highlight w:val="none"/>
        </w:rPr>
        <w:t>注</w:t>
      </w:r>
      <w:r>
        <w:rPr>
          <w:rFonts w:hint="eastAsia" w:ascii="宋体" w:hAnsi="宋体"/>
          <w:b/>
          <w:bCs/>
          <w:color w:val="auto"/>
          <w:kern w:val="2"/>
          <w:szCs w:val="21"/>
          <w:highlight w:val="none"/>
        </w:rPr>
        <w:t>：磋商响应文件的正本和副本中均须提供资格证明文件的复印件。磋商响应文件中所有要求提供资格证明文件原件的，请单独封装，并在封袋上注明“资格证明文件原件</w:t>
      </w:r>
      <w:r>
        <w:rPr>
          <w:rFonts w:ascii="宋体" w:hAnsi="宋体"/>
          <w:b/>
          <w:bCs/>
          <w:color w:val="auto"/>
          <w:kern w:val="2"/>
          <w:szCs w:val="21"/>
          <w:highlight w:val="none"/>
        </w:rPr>
        <w:t xml:space="preserve"> </w:t>
      </w:r>
      <w:r>
        <w:rPr>
          <w:rFonts w:hint="eastAsia" w:ascii="宋体" w:hAnsi="宋体"/>
          <w:b/>
          <w:bCs/>
          <w:color w:val="auto"/>
          <w:kern w:val="2"/>
          <w:szCs w:val="21"/>
          <w:highlight w:val="none"/>
        </w:rPr>
        <w:t>”和响应文件一同递交。</w:t>
      </w:r>
      <w:r>
        <w:rPr>
          <w:rFonts w:hint="eastAsia" w:ascii="宋体" w:hAnsi="宋体"/>
          <w:b/>
          <w:bCs/>
          <w:color w:val="auto"/>
          <w:kern w:val="2"/>
          <w:szCs w:val="21"/>
          <w:highlight w:val="none"/>
        </w:rPr>
        <w:t>资格证明文件须清晰可辨，若有</w:t>
      </w:r>
      <w:r>
        <w:rPr>
          <w:rFonts w:hint="eastAsia" w:ascii="宋体" w:hAnsi="宋体"/>
          <w:b/>
          <w:bCs/>
          <w:color w:val="auto"/>
          <w:kern w:val="2"/>
          <w:szCs w:val="21"/>
          <w:highlight w:val="none"/>
        </w:rPr>
        <w:t>缺失或不清晰，将导致投标被拒绝且不允许在开标后补正。</w:t>
      </w:r>
    </w:p>
    <w:p>
      <w:pPr>
        <w:spacing w:line="440" w:lineRule="exact"/>
        <w:rPr>
          <w:rFonts w:ascii="宋体"/>
          <w:b/>
          <w:bCs/>
          <w:color w:val="auto"/>
          <w:kern w:val="2"/>
          <w:szCs w:val="21"/>
          <w:highlight w:val="none"/>
        </w:rPr>
      </w:pPr>
    </w:p>
    <w:p>
      <w:pPr>
        <w:pStyle w:val="36"/>
        <w:ind w:firstLine="422"/>
        <w:rPr>
          <w:rFonts w:ascii="宋体"/>
          <w:b/>
          <w:bCs/>
          <w:color w:val="auto"/>
          <w:szCs w:val="21"/>
          <w:highlight w:val="none"/>
        </w:rPr>
      </w:pPr>
    </w:p>
    <w:p>
      <w:pPr>
        <w:pStyle w:val="37"/>
        <w:rPr>
          <w:color w:val="auto"/>
          <w:highlight w:val="none"/>
        </w:rPr>
      </w:pPr>
    </w:p>
    <w:p>
      <w:pPr>
        <w:spacing w:line="440" w:lineRule="exact"/>
        <w:rPr>
          <w:rFonts w:ascii="宋体" w:hAnsi="Calibri"/>
          <w:b/>
          <w:bCs/>
          <w:color w:val="auto"/>
          <w:kern w:val="2"/>
          <w:szCs w:val="21"/>
          <w:highlight w:val="none"/>
        </w:rPr>
      </w:pPr>
      <w:r>
        <w:rPr>
          <w:rFonts w:hint="eastAsia" w:ascii="宋体" w:hAnsi="宋体"/>
          <w:b/>
          <w:bCs/>
          <w:color w:val="auto"/>
          <w:kern w:val="2"/>
          <w:szCs w:val="21"/>
          <w:highlight w:val="none"/>
        </w:rPr>
        <w:t>二、非实质性资信证明文件目录</w:t>
      </w:r>
    </w:p>
    <w:p>
      <w:pPr>
        <w:pStyle w:val="7"/>
        <w:spacing w:line="360" w:lineRule="auto"/>
        <w:rPr>
          <w:rFonts w:ascii="宋体"/>
          <w:color w:val="auto"/>
          <w:sz w:val="21"/>
          <w:highlight w:val="none"/>
        </w:rPr>
      </w:pPr>
      <w:r>
        <w:rPr>
          <w:rFonts w:hint="eastAsia" w:ascii="宋体" w:hAnsi="宋体"/>
          <w:color w:val="auto"/>
          <w:sz w:val="21"/>
          <w:highlight w:val="none"/>
        </w:rPr>
        <w:t>格式</w:t>
      </w:r>
      <w:r>
        <w:rPr>
          <w:rFonts w:ascii="宋体" w:hAnsi="宋体"/>
          <w:color w:val="auto"/>
          <w:sz w:val="21"/>
          <w:highlight w:val="none"/>
        </w:rPr>
        <w:t xml:space="preserve">1 </w:t>
      </w:r>
      <w:r>
        <w:rPr>
          <w:rFonts w:hint="eastAsia" w:ascii="宋体" w:hAnsi="宋体"/>
          <w:color w:val="auto"/>
          <w:sz w:val="21"/>
          <w:highlight w:val="none"/>
        </w:rPr>
        <w:t>《企业声明函》</w:t>
      </w:r>
    </w:p>
    <w:p>
      <w:pPr>
        <w:spacing w:line="360" w:lineRule="auto"/>
        <w:ind w:firstLine="420" w:firstLineChars="200"/>
        <w:rPr>
          <w:rFonts w:ascii="宋体" w:hAnsi="Calibri"/>
          <w:color w:val="auto"/>
          <w:kern w:val="2"/>
          <w:szCs w:val="21"/>
          <w:highlight w:val="none"/>
        </w:rPr>
      </w:pPr>
      <w:r>
        <w:rPr>
          <w:rFonts w:hint="eastAsia" w:ascii="宋体" w:hAnsi="宋体"/>
          <w:color w:val="auto"/>
          <w:kern w:val="2"/>
          <w:szCs w:val="21"/>
          <w:highlight w:val="none"/>
        </w:rPr>
        <w:t>格式</w:t>
      </w:r>
      <w:r>
        <w:rPr>
          <w:rFonts w:ascii="宋体" w:hAnsi="宋体"/>
          <w:color w:val="auto"/>
          <w:kern w:val="2"/>
          <w:szCs w:val="21"/>
          <w:highlight w:val="none"/>
        </w:rPr>
        <w:t xml:space="preserve">2  </w:t>
      </w:r>
      <w:r>
        <w:rPr>
          <w:rFonts w:hint="eastAsia" w:ascii="宋体" w:hAnsi="宋体"/>
          <w:color w:val="auto"/>
          <w:kern w:val="2"/>
          <w:szCs w:val="21"/>
          <w:highlight w:val="none"/>
        </w:rPr>
        <w:t>残疾人福利性单位声明函</w:t>
      </w:r>
    </w:p>
    <w:p>
      <w:pPr>
        <w:pStyle w:val="49"/>
        <w:spacing w:before="0" w:after="0"/>
        <w:ind w:firstLine="0"/>
        <w:rPr>
          <w:rFonts w:ascii="宋体"/>
          <w:b/>
          <w:color w:val="auto"/>
          <w:sz w:val="21"/>
          <w:szCs w:val="21"/>
          <w:highlight w:val="none"/>
        </w:rPr>
      </w:pPr>
    </w:p>
    <w:p>
      <w:pPr>
        <w:pStyle w:val="49"/>
        <w:spacing w:before="0" w:after="0"/>
        <w:ind w:firstLine="0"/>
        <w:jc w:val="center"/>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both"/>
        <w:rPr>
          <w:rFonts w:ascii="宋体"/>
          <w:b/>
          <w:color w:val="auto"/>
          <w:sz w:val="21"/>
          <w:szCs w:val="21"/>
          <w:highlight w:val="none"/>
        </w:rPr>
      </w:pPr>
    </w:p>
    <w:p>
      <w:pPr>
        <w:pStyle w:val="49"/>
        <w:spacing w:before="0" w:after="0"/>
        <w:ind w:firstLine="0"/>
        <w:jc w:val="center"/>
        <w:rPr>
          <w:rFonts w:ascii="宋体"/>
          <w:b/>
          <w:color w:val="auto"/>
          <w:sz w:val="21"/>
          <w:szCs w:val="21"/>
          <w:highlight w:val="none"/>
        </w:rPr>
      </w:pPr>
    </w:p>
    <w:p>
      <w:pPr>
        <w:pStyle w:val="49"/>
        <w:spacing w:before="0" w:after="0"/>
        <w:ind w:firstLine="0"/>
        <w:jc w:val="center"/>
        <w:rPr>
          <w:rFonts w:ascii="宋体"/>
          <w:b/>
          <w:color w:val="auto"/>
          <w:sz w:val="21"/>
          <w:szCs w:val="21"/>
          <w:highlight w:val="none"/>
        </w:rPr>
      </w:pPr>
    </w:p>
    <w:p>
      <w:pPr>
        <w:pStyle w:val="49"/>
        <w:spacing w:before="0" w:after="0"/>
        <w:ind w:firstLine="0"/>
        <w:jc w:val="center"/>
        <w:rPr>
          <w:rFonts w:ascii="宋体"/>
          <w:b/>
          <w:color w:val="auto"/>
          <w:sz w:val="21"/>
          <w:szCs w:val="21"/>
          <w:highlight w:val="none"/>
        </w:rPr>
      </w:pPr>
      <w:r>
        <w:rPr>
          <w:rFonts w:hint="eastAsia" w:ascii="宋体" w:hAnsi="宋体"/>
          <w:b/>
          <w:color w:val="auto"/>
          <w:sz w:val="21"/>
          <w:szCs w:val="21"/>
          <w:highlight w:val="none"/>
        </w:rPr>
        <w:t>磋商响应函</w:t>
      </w:r>
    </w:p>
    <w:p>
      <w:pPr>
        <w:pStyle w:val="49"/>
        <w:spacing w:before="0" w:after="0"/>
        <w:ind w:firstLine="0"/>
        <w:rPr>
          <w:rFonts w:ascii="宋体"/>
          <w:color w:val="auto"/>
          <w:kern w:val="2"/>
          <w:sz w:val="21"/>
          <w:szCs w:val="21"/>
          <w:highlight w:val="none"/>
        </w:rPr>
      </w:pPr>
      <w:r>
        <w:rPr>
          <w:rFonts w:hint="eastAsia" w:ascii="宋体" w:hAnsi="宋体"/>
          <w:color w:val="auto"/>
          <w:kern w:val="2"/>
          <w:sz w:val="21"/>
          <w:szCs w:val="21"/>
          <w:highlight w:val="none"/>
        </w:rPr>
        <w:t>致：江苏苏维工程管理有限公司</w:t>
      </w:r>
    </w:p>
    <w:p>
      <w:pPr>
        <w:pStyle w:val="49"/>
        <w:spacing w:before="0" w:after="0"/>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根据贵方的</w:t>
      </w:r>
      <w:r>
        <w:rPr>
          <w:rFonts w:ascii="宋体" w:hAnsi="宋体"/>
          <w:color w:val="auto"/>
          <w:sz w:val="21"/>
          <w:szCs w:val="21"/>
          <w:highlight w:val="none"/>
          <w:u w:val="single"/>
        </w:rPr>
        <w:t xml:space="preserve">          </w:t>
      </w:r>
      <w:r>
        <w:rPr>
          <w:rFonts w:hint="eastAsia" w:ascii="宋体" w:hAnsi="宋体"/>
          <w:color w:val="auto"/>
          <w:sz w:val="21"/>
          <w:szCs w:val="21"/>
          <w:highlight w:val="none"/>
        </w:rPr>
        <w:t>号</w:t>
      </w:r>
      <w:r>
        <w:rPr>
          <w:rFonts w:hint="eastAsia" w:ascii="宋体" w:hAnsi="宋体" w:cs="宋体"/>
          <w:color w:val="auto"/>
          <w:kern w:val="2"/>
          <w:sz w:val="21"/>
          <w:szCs w:val="21"/>
          <w:highlight w:val="none"/>
        </w:rPr>
        <w:t>竞争性磋商</w:t>
      </w:r>
      <w:r>
        <w:rPr>
          <w:rFonts w:hint="eastAsia" w:ascii="宋体" w:hAnsi="宋体"/>
          <w:color w:val="auto"/>
          <w:kern w:val="2"/>
          <w:sz w:val="21"/>
          <w:szCs w:val="21"/>
          <w:highlight w:val="none"/>
        </w:rPr>
        <w:t>文件，正式授权下述签字人</w:t>
      </w:r>
      <w:r>
        <w:rPr>
          <w:rFonts w:ascii="宋体" w:hAnsi="宋体"/>
          <w:color w:val="auto"/>
          <w:kern w:val="2"/>
          <w:sz w:val="21"/>
          <w:szCs w:val="21"/>
          <w:highlight w:val="none"/>
        </w:rPr>
        <w:t>_____________(</w:t>
      </w:r>
      <w:r>
        <w:rPr>
          <w:rFonts w:hint="eastAsia" w:ascii="宋体" w:hAnsi="宋体"/>
          <w:color w:val="auto"/>
          <w:kern w:val="2"/>
          <w:sz w:val="21"/>
          <w:szCs w:val="21"/>
          <w:highlight w:val="none"/>
        </w:rPr>
        <w:t>姓名</w:t>
      </w:r>
      <w:r>
        <w:rPr>
          <w:rFonts w:ascii="宋体" w:hAnsi="宋体"/>
          <w:color w:val="auto"/>
          <w:kern w:val="2"/>
          <w:sz w:val="21"/>
          <w:szCs w:val="21"/>
          <w:highlight w:val="none"/>
        </w:rPr>
        <w:t>)</w:t>
      </w:r>
      <w:r>
        <w:rPr>
          <w:rFonts w:hint="eastAsia" w:ascii="宋体" w:hAnsi="宋体"/>
          <w:color w:val="auto"/>
          <w:kern w:val="2"/>
          <w:sz w:val="21"/>
          <w:szCs w:val="21"/>
          <w:highlight w:val="none"/>
        </w:rPr>
        <w:t>代表我方</w:t>
      </w:r>
      <w:r>
        <w:rPr>
          <w:rFonts w:ascii="宋体" w:hAnsi="宋体"/>
          <w:color w:val="auto"/>
          <w:kern w:val="2"/>
          <w:sz w:val="21"/>
          <w:szCs w:val="21"/>
          <w:highlight w:val="none"/>
        </w:rPr>
        <w:t>______________</w:t>
      </w:r>
      <w:r>
        <w:rPr>
          <w:rFonts w:hint="eastAsia" w:ascii="宋体" w:hAnsi="宋体"/>
          <w:color w:val="auto"/>
          <w:kern w:val="2"/>
          <w:sz w:val="21"/>
          <w:szCs w:val="21"/>
          <w:highlight w:val="none"/>
        </w:rPr>
        <w:t>（投标人的名称），全权处理本次项目磋商采购的有关事宜。</w:t>
      </w:r>
    </w:p>
    <w:p>
      <w:pPr>
        <w:pStyle w:val="49"/>
        <w:spacing w:before="0" w:after="0"/>
        <w:ind w:firstLine="420" w:firstLineChars="200"/>
        <w:rPr>
          <w:rFonts w:ascii="宋体"/>
          <w:color w:val="auto"/>
          <w:kern w:val="2"/>
          <w:sz w:val="21"/>
          <w:szCs w:val="21"/>
          <w:highlight w:val="none"/>
        </w:rPr>
      </w:pPr>
      <w:r>
        <w:rPr>
          <w:rFonts w:hint="eastAsia" w:ascii="宋体" w:hAnsi="宋体"/>
          <w:color w:val="auto"/>
          <w:kern w:val="2"/>
          <w:sz w:val="21"/>
          <w:szCs w:val="21"/>
          <w:highlight w:val="none"/>
        </w:rPr>
        <w:t>据此函，</w:t>
      </w:r>
      <w:r>
        <w:rPr>
          <w:rFonts w:ascii="宋体" w:hAnsi="宋体"/>
          <w:color w:val="auto"/>
          <w:kern w:val="2"/>
          <w:sz w:val="21"/>
          <w:szCs w:val="21"/>
          <w:highlight w:val="none"/>
        </w:rPr>
        <w:t>__________</w:t>
      </w:r>
      <w:r>
        <w:rPr>
          <w:rFonts w:hint="eastAsia" w:ascii="宋体" w:hAnsi="宋体"/>
          <w:color w:val="auto"/>
          <w:kern w:val="2"/>
          <w:sz w:val="21"/>
          <w:szCs w:val="21"/>
          <w:highlight w:val="none"/>
        </w:rPr>
        <w:t>签字人兹宣布同意如下：</w:t>
      </w:r>
    </w:p>
    <w:p>
      <w:pPr>
        <w:pStyle w:val="52"/>
        <w:spacing w:line="360" w:lineRule="auto"/>
        <w:ind w:firstLine="42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按磋商文件规定的各项要求，向买方提供所需服务。</w:t>
      </w:r>
    </w:p>
    <w:p>
      <w:pPr>
        <w:pStyle w:val="52"/>
        <w:spacing w:line="360" w:lineRule="auto"/>
        <w:ind w:firstLine="42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我们已详细审核全部磋商文件及其有效补充文件，我们知道必须放弃提出含糊不清或误解问题的权利。</w:t>
      </w:r>
    </w:p>
    <w:p>
      <w:pPr>
        <w:pStyle w:val="52"/>
        <w:spacing w:line="360" w:lineRule="auto"/>
        <w:ind w:firstLine="42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我们同意从规定的响应文件接收截止时间起遵循本响应文件，并在规定的磋商有效期期满之前均具有约束力。</w:t>
      </w:r>
    </w:p>
    <w:p>
      <w:pPr>
        <w:pStyle w:val="52"/>
        <w:spacing w:line="360" w:lineRule="auto"/>
        <w:ind w:firstLine="42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如果在响应文件接收截止时间后规定的磋商有效期内撤回响应文件或成交后拒绝签订合同，我们的磋商保证金可被贵方没收。</w:t>
      </w:r>
    </w:p>
    <w:p>
      <w:pPr>
        <w:pStyle w:val="52"/>
        <w:spacing w:line="360" w:lineRule="auto"/>
        <w:ind w:firstLine="420"/>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同意向贵方提供贵方可能另外要求的与磋商采购有关的任何证据或资料，并保证我方已提供和将要提供的文件是真实的、准确的。</w:t>
      </w:r>
    </w:p>
    <w:p>
      <w:pPr>
        <w:pStyle w:val="52"/>
        <w:spacing w:line="360" w:lineRule="auto"/>
        <w:ind w:firstLine="420"/>
        <w:rPr>
          <w:rFonts w:asci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一旦我方成交，我方将根据磋商文件的规定，严格履行合同的责任和义务，并保证在磋商文件规定的时间完成项目，交付买方验收、使用。</w:t>
      </w:r>
    </w:p>
    <w:p>
      <w:pPr>
        <w:pStyle w:val="52"/>
        <w:spacing w:line="360" w:lineRule="auto"/>
        <w:ind w:firstLine="420"/>
        <w:rPr>
          <w:rFonts w:asci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遵守磋商文件中要求的收费项目和标准。</w:t>
      </w:r>
    </w:p>
    <w:p>
      <w:pPr>
        <w:pStyle w:val="52"/>
        <w:spacing w:line="360" w:lineRule="auto"/>
        <w:ind w:firstLine="420"/>
        <w:rPr>
          <w:rFonts w:ascii="宋体" w:cs="宋体"/>
          <w:color w:val="auto"/>
          <w:sz w:val="21"/>
          <w:szCs w:val="21"/>
          <w:highlight w:val="none"/>
        </w:rPr>
      </w:pPr>
      <w:r>
        <w:rPr>
          <w:rFonts w:ascii="宋体" w:hAnsi="宋体" w:cs="宋体"/>
          <w:color w:val="auto"/>
          <w:sz w:val="21"/>
          <w:szCs w:val="21"/>
          <w:highlight w:val="none"/>
        </w:rPr>
        <w:t>8.</w:t>
      </w:r>
      <w:r>
        <w:rPr>
          <w:rFonts w:hint="eastAsia" w:ascii="宋体" w:hAnsi="宋体" w:cs="宋体"/>
          <w:color w:val="auto"/>
          <w:sz w:val="21"/>
          <w:szCs w:val="21"/>
          <w:highlight w:val="none"/>
        </w:rPr>
        <w:t>与本磋商采购有关的正式通讯地址为：</w:t>
      </w:r>
    </w:p>
    <w:p>
      <w:pPr>
        <w:pStyle w:val="52"/>
        <w:spacing w:line="360" w:lineRule="auto"/>
        <w:ind w:firstLine="420"/>
        <w:rPr>
          <w:rFonts w:ascii="宋体" w:cs="宋体"/>
          <w:color w:val="auto"/>
          <w:sz w:val="21"/>
          <w:szCs w:val="21"/>
          <w:highlight w:val="none"/>
        </w:rPr>
      </w:pPr>
    </w:p>
    <w:p>
      <w:pPr>
        <w:pStyle w:val="52"/>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地</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址：</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邮</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编：</w:t>
      </w:r>
    </w:p>
    <w:p>
      <w:pPr>
        <w:pStyle w:val="52"/>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电</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话：</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传</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真：</w:t>
      </w:r>
    </w:p>
    <w:p>
      <w:pPr>
        <w:pStyle w:val="52"/>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供应商开户行：</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账</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户：</w:t>
      </w:r>
      <w:r>
        <w:rPr>
          <w:rFonts w:ascii="宋体" w:hAnsi="宋体" w:cs="宋体"/>
          <w:color w:val="auto"/>
          <w:sz w:val="21"/>
          <w:szCs w:val="21"/>
          <w:highlight w:val="none"/>
        </w:rPr>
        <w:t xml:space="preserve"> </w:t>
      </w:r>
    </w:p>
    <w:p>
      <w:pPr>
        <w:pStyle w:val="52"/>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法定代表人或授权代表姓名（签字）：</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联系电话：</w:t>
      </w:r>
    </w:p>
    <w:p>
      <w:pPr>
        <w:pStyle w:val="52"/>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供应商名称（公章）：</w:t>
      </w:r>
      <w:r>
        <w:rPr>
          <w:rFonts w:ascii="宋体" w:hAnsi="宋体" w:cs="宋体"/>
          <w:color w:val="auto"/>
          <w:sz w:val="21"/>
          <w:szCs w:val="21"/>
          <w:highlight w:val="none"/>
        </w:rPr>
        <w:t xml:space="preserve">            </w:t>
      </w:r>
    </w:p>
    <w:p>
      <w:pPr>
        <w:pStyle w:val="52"/>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期：</w:t>
      </w:r>
      <w:r>
        <w:rPr>
          <w:rFonts w:ascii="宋体" w:hAnsi="宋体" w:cs="宋体"/>
          <w:color w:val="auto"/>
          <w:sz w:val="21"/>
          <w:szCs w:val="21"/>
          <w:highlight w:val="none"/>
        </w:rPr>
        <w:t>________</w:t>
      </w:r>
      <w:r>
        <w:rPr>
          <w:rFonts w:hint="eastAsia" w:ascii="宋体" w:hAnsi="宋体" w:cs="宋体"/>
          <w:color w:val="auto"/>
          <w:sz w:val="21"/>
          <w:szCs w:val="21"/>
          <w:highlight w:val="none"/>
        </w:rPr>
        <w:t>年</w:t>
      </w:r>
      <w:r>
        <w:rPr>
          <w:rFonts w:ascii="宋体" w:hAnsi="宋体" w:cs="宋体"/>
          <w:color w:val="auto"/>
          <w:sz w:val="21"/>
          <w:szCs w:val="21"/>
          <w:highlight w:val="none"/>
        </w:rPr>
        <w:t>____</w:t>
      </w:r>
      <w:r>
        <w:rPr>
          <w:rFonts w:hint="eastAsia" w:ascii="宋体" w:hAnsi="宋体" w:cs="宋体"/>
          <w:color w:val="auto"/>
          <w:sz w:val="21"/>
          <w:szCs w:val="21"/>
          <w:highlight w:val="none"/>
        </w:rPr>
        <w:t>月</w:t>
      </w:r>
      <w:r>
        <w:rPr>
          <w:rFonts w:ascii="宋体" w:hAnsi="宋体" w:cs="宋体"/>
          <w:color w:val="auto"/>
          <w:sz w:val="21"/>
          <w:szCs w:val="21"/>
          <w:highlight w:val="none"/>
        </w:rPr>
        <w:t>____</w:t>
      </w:r>
      <w:r>
        <w:rPr>
          <w:rFonts w:hint="eastAsia" w:ascii="宋体" w:hAnsi="宋体" w:cs="宋体"/>
          <w:color w:val="auto"/>
          <w:sz w:val="21"/>
          <w:szCs w:val="21"/>
          <w:highlight w:val="none"/>
        </w:rPr>
        <w:t>日</w:t>
      </w:r>
    </w:p>
    <w:p>
      <w:pPr>
        <w:pStyle w:val="49"/>
        <w:spacing w:before="0" w:after="0"/>
        <w:ind w:firstLine="478" w:firstLineChars="228"/>
        <w:rPr>
          <w:rFonts w:ascii="宋体"/>
          <w:color w:val="auto"/>
          <w:kern w:val="2"/>
          <w:sz w:val="21"/>
          <w:szCs w:val="21"/>
          <w:highlight w:val="none"/>
        </w:rPr>
      </w:pPr>
    </w:p>
    <w:p>
      <w:pPr>
        <w:pStyle w:val="49"/>
        <w:spacing w:before="0" w:after="0"/>
        <w:ind w:firstLine="478" w:firstLineChars="228"/>
        <w:rPr>
          <w:rFonts w:ascii="宋体"/>
          <w:color w:val="auto"/>
          <w:kern w:val="2"/>
          <w:sz w:val="21"/>
          <w:szCs w:val="21"/>
          <w:highlight w:val="none"/>
        </w:rPr>
      </w:pPr>
    </w:p>
    <w:p>
      <w:pPr>
        <w:pStyle w:val="49"/>
        <w:spacing w:before="0" w:after="0"/>
        <w:ind w:firstLine="478" w:firstLineChars="228"/>
        <w:rPr>
          <w:rFonts w:ascii="宋体"/>
          <w:color w:val="auto"/>
          <w:kern w:val="2"/>
          <w:sz w:val="21"/>
          <w:szCs w:val="21"/>
          <w:highlight w:val="none"/>
        </w:rPr>
      </w:pPr>
    </w:p>
    <w:p>
      <w:pPr>
        <w:pStyle w:val="49"/>
        <w:spacing w:before="0" w:after="0"/>
        <w:ind w:firstLine="478" w:firstLineChars="228"/>
        <w:rPr>
          <w:rFonts w:ascii="宋体"/>
          <w:color w:val="auto"/>
          <w:kern w:val="2"/>
          <w:sz w:val="21"/>
          <w:szCs w:val="21"/>
          <w:highlight w:val="none"/>
        </w:rPr>
      </w:pPr>
    </w:p>
    <w:p>
      <w:pPr>
        <w:pStyle w:val="49"/>
        <w:spacing w:before="0" w:after="0"/>
        <w:ind w:firstLine="478" w:firstLineChars="228"/>
        <w:rPr>
          <w:rFonts w:ascii="宋体"/>
          <w:color w:val="auto"/>
          <w:kern w:val="2"/>
          <w:sz w:val="21"/>
          <w:szCs w:val="21"/>
          <w:highlight w:val="none"/>
        </w:rPr>
      </w:pPr>
    </w:p>
    <w:p>
      <w:pPr>
        <w:pStyle w:val="49"/>
        <w:spacing w:before="0" w:after="0"/>
        <w:ind w:firstLine="478" w:firstLineChars="228"/>
        <w:rPr>
          <w:rFonts w:ascii="宋体"/>
          <w:color w:val="auto"/>
          <w:kern w:val="2"/>
          <w:sz w:val="21"/>
          <w:szCs w:val="21"/>
          <w:highlight w:val="none"/>
        </w:rPr>
      </w:pPr>
    </w:p>
    <w:p>
      <w:pPr>
        <w:pStyle w:val="49"/>
        <w:spacing w:before="0" w:after="0"/>
        <w:ind w:firstLine="0"/>
        <w:rPr>
          <w:rFonts w:ascii="宋体"/>
          <w:color w:val="auto"/>
          <w:kern w:val="2"/>
          <w:sz w:val="21"/>
          <w:szCs w:val="21"/>
          <w:highlight w:val="none"/>
        </w:rPr>
      </w:pPr>
    </w:p>
    <w:p>
      <w:pPr>
        <w:pStyle w:val="49"/>
        <w:spacing w:before="0" w:after="0"/>
        <w:ind w:firstLine="0"/>
        <w:rPr>
          <w:rFonts w:ascii="宋体"/>
          <w:color w:val="auto"/>
          <w:kern w:val="2"/>
          <w:sz w:val="21"/>
          <w:szCs w:val="21"/>
          <w:highlight w:val="none"/>
        </w:rPr>
      </w:pPr>
    </w:p>
    <w:p>
      <w:pPr>
        <w:spacing w:line="360" w:lineRule="auto"/>
        <w:ind w:firstLine="422" w:firstLineChars="200"/>
        <w:jc w:val="center"/>
        <w:rPr>
          <w:rFonts w:ascii="宋体" w:hAnsi="Calibri"/>
          <w:b/>
          <w:bCs/>
          <w:color w:val="auto"/>
          <w:kern w:val="2"/>
          <w:szCs w:val="21"/>
          <w:highlight w:val="none"/>
        </w:rPr>
      </w:pPr>
    </w:p>
    <w:p>
      <w:pPr>
        <w:spacing w:line="360" w:lineRule="auto"/>
        <w:ind w:firstLine="422" w:firstLineChars="200"/>
        <w:jc w:val="center"/>
        <w:rPr>
          <w:rFonts w:ascii="宋体" w:hAnsi="Calibri"/>
          <w:b/>
          <w:bCs/>
          <w:color w:val="auto"/>
          <w:szCs w:val="21"/>
          <w:highlight w:val="none"/>
        </w:rPr>
      </w:pPr>
      <w:r>
        <w:rPr>
          <w:rFonts w:hint="eastAsia" w:ascii="宋体" w:hAnsi="宋体"/>
          <w:b/>
          <w:bCs/>
          <w:color w:val="auto"/>
          <w:kern w:val="2"/>
          <w:szCs w:val="21"/>
          <w:highlight w:val="none"/>
        </w:rPr>
        <w:t>资</w:t>
      </w:r>
      <w:r>
        <w:rPr>
          <w:rFonts w:ascii="宋体" w:hAnsi="宋体"/>
          <w:b/>
          <w:bCs/>
          <w:color w:val="auto"/>
          <w:kern w:val="2"/>
          <w:szCs w:val="21"/>
          <w:highlight w:val="none"/>
        </w:rPr>
        <w:t xml:space="preserve"> </w:t>
      </w:r>
      <w:r>
        <w:rPr>
          <w:rFonts w:hint="eastAsia" w:ascii="宋体" w:hAnsi="宋体"/>
          <w:b/>
          <w:bCs/>
          <w:color w:val="auto"/>
          <w:kern w:val="2"/>
          <w:szCs w:val="21"/>
          <w:highlight w:val="none"/>
        </w:rPr>
        <w:t>格</w:t>
      </w:r>
      <w:r>
        <w:rPr>
          <w:rFonts w:ascii="宋体" w:hAnsi="宋体"/>
          <w:b/>
          <w:bCs/>
          <w:color w:val="auto"/>
          <w:kern w:val="2"/>
          <w:szCs w:val="21"/>
          <w:highlight w:val="none"/>
        </w:rPr>
        <w:t xml:space="preserve"> </w:t>
      </w:r>
      <w:r>
        <w:rPr>
          <w:rFonts w:hint="eastAsia" w:ascii="宋体" w:hAnsi="宋体"/>
          <w:b/>
          <w:bCs/>
          <w:color w:val="auto"/>
          <w:kern w:val="2"/>
          <w:szCs w:val="21"/>
          <w:highlight w:val="none"/>
        </w:rPr>
        <w:t>声</w:t>
      </w:r>
      <w:r>
        <w:rPr>
          <w:rFonts w:ascii="宋体" w:hAnsi="宋体"/>
          <w:b/>
          <w:bCs/>
          <w:color w:val="auto"/>
          <w:kern w:val="2"/>
          <w:szCs w:val="21"/>
          <w:highlight w:val="none"/>
        </w:rPr>
        <w:t xml:space="preserve"> </w:t>
      </w:r>
      <w:r>
        <w:rPr>
          <w:rFonts w:hint="eastAsia" w:ascii="宋体" w:hAnsi="宋体"/>
          <w:b/>
          <w:bCs/>
          <w:color w:val="auto"/>
          <w:kern w:val="2"/>
          <w:szCs w:val="21"/>
          <w:highlight w:val="none"/>
        </w:rPr>
        <w:t>明</w:t>
      </w:r>
    </w:p>
    <w:p>
      <w:pPr>
        <w:spacing w:line="360" w:lineRule="auto"/>
        <w:ind w:firstLine="420" w:firstLineChars="200"/>
        <w:jc w:val="left"/>
        <w:rPr>
          <w:rFonts w:ascii="宋体" w:hAnsi="Calibri"/>
          <w:b/>
          <w:bCs/>
          <w:color w:val="auto"/>
          <w:szCs w:val="21"/>
          <w:highlight w:val="none"/>
        </w:rPr>
      </w:pPr>
      <w:r>
        <w:rPr>
          <w:rFonts w:ascii="宋体" w:hAnsi="宋体"/>
          <w:color w:val="auto"/>
          <w:kern w:val="2"/>
          <w:szCs w:val="21"/>
          <w:highlight w:val="none"/>
        </w:rPr>
        <w:t>1</w:t>
      </w:r>
      <w:r>
        <w:rPr>
          <w:rFonts w:hint="eastAsia" w:ascii="宋体" w:hAnsi="宋体"/>
          <w:color w:val="auto"/>
          <w:kern w:val="2"/>
          <w:szCs w:val="21"/>
          <w:highlight w:val="none"/>
        </w:rPr>
        <w:t>、名称及其它情况：</w:t>
      </w:r>
    </w:p>
    <w:p>
      <w:pPr>
        <w:spacing w:line="360" w:lineRule="auto"/>
        <w:ind w:firstLine="315" w:firstLineChars="150"/>
        <w:rPr>
          <w:rFonts w:ascii="宋体" w:hAnsi="Calibri"/>
          <w:color w:val="auto"/>
          <w:kern w:val="2"/>
          <w:szCs w:val="21"/>
          <w:highlight w:val="none"/>
        </w:rPr>
      </w:pPr>
      <w:r>
        <w:rPr>
          <w:rFonts w:hint="eastAsia" w:ascii="宋体" w:hAnsi="宋体"/>
          <w:color w:val="auto"/>
          <w:kern w:val="2"/>
          <w:szCs w:val="21"/>
          <w:highlight w:val="none"/>
        </w:rPr>
        <w:t>（</w:t>
      </w:r>
      <w:r>
        <w:rPr>
          <w:rFonts w:ascii="宋体" w:hAnsi="宋体"/>
          <w:color w:val="auto"/>
          <w:kern w:val="2"/>
          <w:szCs w:val="21"/>
          <w:highlight w:val="none"/>
        </w:rPr>
        <w:t>1</w:t>
      </w:r>
      <w:r>
        <w:rPr>
          <w:rFonts w:hint="eastAsia" w:ascii="宋体" w:hAnsi="宋体"/>
          <w:color w:val="auto"/>
          <w:kern w:val="2"/>
          <w:szCs w:val="21"/>
          <w:highlight w:val="none"/>
        </w:rPr>
        <w:t>）供应商名称：</w:t>
      </w:r>
      <w:r>
        <w:rPr>
          <w:rFonts w:ascii="宋体" w:hAnsi="宋体"/>
          <w:color w:val="auto"/>
          <w:kern w:val="2"/>
          <w:szCs w:val="21"/>
          <w:highlight w:val="none"/>
          <w:u w:val="single"/>
        </w:rPr>
        <w:t xml:space="preserve">                            </w:t>
      </w:r>
    </w:p>
    <w:p>
      <w:pPr>
        <w:tabs>
          <w:tab w:val="left" w:pos="4530"/>
        </w:tabs>
        <w:spacing w:line="360" w:lineRule="auto"/>
        <w:ind w:firstLine="315" w:firstLineChars="150"/>
        <w:rPr>
          <w:rFonts w:ascii="宋体" w:hAnsi="Calibri"/>
          <w:color w:val="auto"/>
          <w:kern w:val="2"/>
          <w:szCs w:val="21"/>
          <w:highlight w:val="none"/>
        </w:rPr>
      </w:pPr>
      <w:r>
        <w:rPr>
          <w:rFonts w:hint="eastAsia" w:ascii="宋体" w:hAnsi="宋体"/>
          <w:color w:val="auto"/>
          <w:kern w:val="2"/>
          <w:szCs w:val="21"/>
          <w:highlight w:val="none"/>
        </w:rPr>
        <w:t>（</w:t>
      </w:r>
      <w:r>
        <w:rPr>
          <w:rFonts w:ascii="宋体" w:hAnsi="宋体"/>
          <w:color w:val="auto"/>
          <w:kern w:val="2"/>
          <w:szCs w:val="21"/>
          <w:highlight w:val="none"/>
        </w:rPr>
        <w:t>2</w:t>
      </w:r>
      <w:r>
        <w:rPr>
          <w:rFonts w:hint="eastAsia" w:ascii="宋体" w:hAnsi="宋体"/>
          <w:color w:val="auto"/>
          <w:kern w:val="2"/>
          <w:szCs w:val="21"/>
          <w:highlight w:val="none"/>
        </w:rPr>
        <w:t>）地址：</w:t>
      </w:r>
      <w:r>
        <w:rPr>
          <w:rFonts w:ascii="宋体" w:hAnsi="宋体"/>
          <w:color w:val="auto"/>
          <w:kern w:val="2"/>
          <w:szCs w:val="21"/>
          <w:highlight w:val="none"/>
          <w:u w:val="single"/>
        </w:rPr>
        <w:t xml:space="preserve">                           </w:t>
      </w:r>
      <w:r>
        <w:rPr>
          <w:rFonts w:ascii="宋体" w:hAnsi="Calibri"/>
          <w:color w:val="auto"/>
          <w:kern w:val="2"/>
          <w:szCs w:val="21"/>
          <w:highlight w:val="none"/>
        </w:rPr>
        <w:tab/>
      </w:r>
      <w:r>
        <w:rPr>
          <w:rFonts w:hint="eastAsia" w:ascii="宋体" w:hAnsi="宋体"/>
          <w:color w:val="auto"/>
          <w:kern w:val="2"/>
          <w:szCs w:val="21"/>
          <w:highlight w:val="none"/>
        </w:rPr>
        <w:t>邮编：</w:t>
      </w:r>
      <w:r>
        <w:rPr>
          <w:rFonts w:ascii="宋体" w:hAnsi="宋体"/>
          <w:color w:val="auto"/>
          <w:kern w:val="2"/>
          <w:szCs w:val="21"/>
          <w:highlight w:val="none"/>
          <w:u w:val="single"/>
        </w:rPr>
        <w:t xml:space="preserve">                  </w:t>
      </w:r>
      <w:r>
        <w:rPr>
          <w:rFonts w:ascii="宋体" w:hAnsi="宋体"/>
          <w:color w:val="auto"/>
          <w:kern w:val="2"/>
          <w:szCs w:val="21"/>
          <w:highlight w:val="none"/>
        </w:rPr>
        <w:t xml:space="preserve"> </w:t>
      </w:r>
    </w:p>
    <w:p>
      <w:pPr>
        <w:tabs>
          <w:tab w:val="left" w:pos="600"/>
          <w:tab w:val="left" w:pos="4320"/>
        </w:tabs>
        <w:spacing w:line="360" w:lineRule="auto"/>
        <w:ind w:firstLine="420" w:firstLineChars="200"/>
        <w:rPr>
          <w:rFonts w:ascii="宋体" w:hAnsi="Calibri"/>
          <w:color w:val="auto"/>
          <w:kern w:val="2"/>
          <w:szCs w:val="21"/>
          <w:highlight w:val="none"/>
        </w:rPr>
      </w:pPr>
      <w:r>
        <w:rPr>
          <w:rFonts w:hint="eastAsia" w:ascii="宋体" w:hAnsi="宋体"/>
          <w:color w:val="auto"/>
          <w:kern w:val="2"/>
          <w:szCs w:val="21"/>
          <w:highlight w:val="none"/>
        </w:rPr>
        <w:t>电话：</w:t>
      </w:r>
      <w:r>
        <w:rPr>
          <w:rFonts w:ascii="宋体" w:hAnsi="宋体"/>
          <w:color w:val="auto"/>
          <w:kern w:val="2"/>
          <w:szCs w:val="21"/>
          <w:highlight w:val="none"/>
          <w:u w:val="single"/>
        </w:rPr>
        <w:t xml:space="preserve">                               </w:t>
      </w:r>
      <w:r>
        <w:rPr>
          <w:rFonts w:ascii="宋体" w:hAnsi="宋体"/>
          <w:color w:val="auto"/>
          <w:kern w:val="2"/>
          <w:szCs w:val="21"/>
          <w:highlight w:val="none"/>
        </w:rPr>
        <w:t xml:space="preserve">  </w:t>
      </w:r>
      <w:r>
        <w:rPr>
          <w:rFonts w:hint="eastAsia" w:ascii="宋体" w:hAnsi="宋体"/>
          <w:color w:val="auto"/>
          <w:kern w:val="2"/>
          <w:szCs w:val="21"/>
          <w:highlight w:val="none"/>
        </w:rPr>
        <w:t>传真：</w:t>
      </w:r>
      <w:r>
        <w:rPr>
          <w:rFonts w:ascii="宋体" w:hAnsi="宋体"/>
          <w:color w:val="auto"/>
          <w:kern w:val="2"/>
          <w:szCs w:val="21"/>
          <w:highlight w:val="none"/>
          <w:u w:val="single"/>
        </w:rPr>
        <w:t xml:space="preserve">                  </w:t>
      </w:r>
    </w:p>
    <w:p>
      <w:pPr>
        <w:spacing w:line="360" w:lineRule="auto"/>
        <w:ind w:firstLine="315" w:firstLineChars="150"/>
        <w:rPr>
          <w:rFonts w:ascii="宋体" w:hAnsi="Calibri"/>
          <w:color w:val="auto"/>
          <w:kern w:val="2"/>
          <w:szCs w:val="21"/>
          <w:highlight w:val="none"/>
          <w:u w:val="single"/>
        </w:rPr>
      </w:pPr>
      <w:r>
        <w:rPr>
          <w:rFonts w:hint="eastAsia" w:ascii="宋体" w:hAnsi="宋体"/>
          <w:color w:val="auto"/>
          <w:kern w:val="2"/>
          <w:szCs w:val="21"/>
          <w:highlight w:val="none"/>
        </w:rPr>
        <w:t>（</w:t>
      </w:r>
      <w:r>
        <w:rPr>
          <w:rFonts w:ascii="宋体" w:hAnsi="宋体"/>
          <w:color w:val="auto"/>
          <w:kern w:val="2"/>
          <w:szCs w:val="21"/>
          <w:highlight w:val="none"/>
        </w:rPr>
        <w:t>3</w:t>
      </w:r>
      <w:r>
        <w:rPr>
          <w:rFonts w:hint="eastAsia" w:ascii="宋体" w:hAnsi="宋体"/>
          <w:color w:val="auto"/>
          <w:kern w:val="2"/>
          <w:szCs w:val="21"/>
          <w:highlight w:val="none"/>
        </w:rPr>
        <w:t>）成立和</w:t>
      </w:r>
      <w:r>
        <w:rPr>
          <w:rFonts w:ascii="宋体" w:hAnsi="宋体"/>
          <w:color w:val="auto"/>
          <w:kern w:val="2"/>
          <w:szCs w:val="21"/>
          <w:highlight w:val="none"/>
        </w:rPr>
        <w:t>/</w:t>
      </w:r>
      <w:r>
        <w:rPr>
          <w:rFonts w:hint="eastAsia" w:ascii="宋体" w:hAnsi="宋体"/>
          <w:color w:val="auto"/>
          <w:kern w:val="2"/>
          <w:szCs w:val="21"/>
          <w:highlight w:val="none"/>
        </w:rPr>
        <w:t>或注册日期：</w:t>
      </w:r>
      <w:r>
        <w:rPr>
          <w:rFonts w:ascii="宋体" w:hAnsi="宋体"/>
          <w:color w:val="auto"/>
          <w:kern w:val="2"/>
          <w:szCs w:val="21"/>
          <w:highlight w:val="none"/>
          <w:u w:val="single"/>
        </w:rPr>
        <w:t xml:space="preserve">                        </w:t>
      </w:r>
      <w:r>
        <w:rPr>
          <w:rFonts w:ascii="宋体" w:hAnsi="宋体"/>
          <w:color w:val="auto"/>
          <w:kern w:val="2"/>
          <w:szCs w:val="21"/>
          <w:highlight w:val="none"/>
        </w:rPr>
        <w:t xml:space="preserve"> </w:t>
      </w:r>
    </w:p>
    <w:p>
      <w:pPr>
        <w:spacing w:line="360" w:lineRule="auto"/>
        <w:ind w:firstLine="315" w:firstLineChars="150"/>
        <w:rPr>
          <w:rFonts w:ascii="宋体" w:hAnsi="Calibri"/>
          <w:color w:val="auto"/>
          <w:kern w:val="2"/>
          <w:szCs w:val="21"/>
          <w:highlight w:val="none"/>
        </w:rPr>
      </w:pPr>
      <w:r>
        <w:rPr>
          <w:rFonts w:hint="eastAsia" w:ascii="宋体" w:hAnsi="宋体"/>
          <w:color w:val="auto"/>
          <w:kern w:val="2"/>
          <w:szCs w:val="21"/>
          <w:highlight w:val="none"/>
        </w:rPr>
        <w:t>（</w:t>
      </w:r>
      <w:r>
        <w:rPr>
          <w:rFonts w:ascii="宋体" w:hAnsi="宋体"/>
          <w:color w:val="auto"/>
          <w:kern w:val="2"/>
          <w:szCs w:val="21"/>
          <w:highlight w:val="none"/>
        </w:rPr>
        <w:t>4</w:t>
      </w:r>
      <w:r>
        <w:rPr>
          <w:rFonts w:hint="eastAsia" w:ascii="宋体" w:hAnsi="宋体"/>
          <w:color w:val="auto"/>
          <w:kern w:val="2"/>
          <w:szCs w:val="21"/>
          <w:highlight w:val="none"/>
        </w:rPr>
        <w:t>）法定代表人：</w:t>
      </w:r>
      <w:r>
        <w:rPr>
          <w:rFonts w:ascii="宋体" w:hAnsi="宋体"/>
          <w:color w:val="auto"/>
          <w:kern w:val="2"/>
          <w:szCs w:val="21"/>
          <w:highlight w:val="none"/>
          <w:u w:val="single"/>
        </w:rPr>
        <w:t xml:space="preserve">                    </w:t>
      </w:r>
    </w:p>
    <w:p>
      <w:pPr>
        <w:spacing w:line="360" w:lineRule="auto"/>
        <w:ind w:firstLine="315" w:firstLineChars="150"/>
        <w:rPr>
          <w:rFonts w:ascii="宋体" w:hAnsi="Calibri"/>
          <w:color w:val="auto"/>
          <w:kern w:val="2"/>
          <w:szCs w:val="21"/>
          <w:highlight w:val="none"/>
          <w:u w:val="single"/>
        </w:rPr>
      </w:pPr>
      <w:r>
        <w:rPr>
          <w:rFonts w:hint="eastAsia" w:ascii="宋体" w:hAnsi="宋体"/>
          <w:color w:val="auto"/>
          <w:kern w:val="2"/>
          <w:szCs w:val="21"/>
          <w:highlight w:val="none"/>
        </w:rPr>
        <w:t>（</w:t>
      </w:r>
      <w:r>
        <w:rPr>
          <w:rFonts w:ascii="宋体" w:hAnsi="宋体"/>
          <w:color w:val="auto"/>
          <w:kern w:val="2"/>
          <w:szCs w:val="21"/>
          <w:highlight w:val="none"/>
        </w:rPr>
        <w:t>5</w:t>
      </w:r>
      <w:r>
        <w:rPr>
          <w:rFonts w:hint="eastAsia" w:ascii="宋体" w:hAnsi="宋体"/>
          <w:color w:val="auto"/>
          <w:kern w:val="2"/>
          <w:szCs w:val="21"/>
          <w:highlight w:val="none"/>
        </w:rPr>
        <w:t>）实收资本：</w:t>
      </w:r>
      <w:r>
        <w:rPr>
          <w:rFonts w:ascii="宋体" w:hAnsi="宋体"/>
          <w:color w:val="auto"/>
          <w:kern w:val="2"/>
          <w:szCs w:val="21"/>
          <w:highlight w:val="none"/>
          <w:u w:val="single"/>
        </w:rPr>
        <w:t xml:space="preserve">                                 </w:t>
      </w:r>
    </w:p>
    <w:p>
      <w:pPr>
        <w:spacing w:line="360" w:lineRule="auto"/>
        <w:ind w:firstLine="315" w:firstLineChars="150"/>
        <w:rPr>
          <w:rFonts w:ascii="宋体" w:hAnsi="Calibri"/>
          <w:color w:val="auto"/>
          <w:kern w:val="2"/>
          <w:szCs w:val="21"/>
          <w:highlight w:val="none"/>
        </w:rPr>
      </w:pPr>
      <w:r>
        <w:rPr>
          <w:rFonts w:hint="eastAsia" w:ascii="宋体" w:hAnsi="宋体"/>
          <w:color w:val="auto"/>
          <w:kern w:val="2"/>
          <w:szCs w:val="21"/>
          <w:highlight w:val="none"/>
        </w:rPr>
        <w:t>（</w:t>
      </w:r>
      <w:r>
        <w:rPr>
          <w:rFonts w:ascii="宋体" w:hAnsi="宋体"/>
          <w:color w:val="auto"/>
          <w:kern w:val="2"/>
          <w:szCs w:val="21"/>
          <w:highlight w:val="none"/>
        </w:rPr>
        <w:t>6</w:t>
      </w:r>
      <w:r>
        <w:rPr>
          <w:rFonts w:hint="eastAsia" w:ascii="宋体" w:hAnsi="宋体"/>
          <w:color w:val="auto"/>
          <w:kern w:val="2"/>
          <w:szCs w:val="21"/>
          <w:highlight w:val="none"/>
        </w:rPr>
        <w:t>）近期资产负债表：（到</w:t>
      </w:r>
      <w:r>
        <w:rPr>
          <w:rFonts w:ascii="宋体" w:hAnsi="宋体"/>
          <w:color w:val="auto"/>
          <w:kern w:val="2"/>
          <w:szCs w:val="21"/>
          <w:highlight w:val="none"/>
          <w:u w:val="single"/>
        </w:rPr>
        <w:t xml:space="preserve">20  </w:t>
      </w:r>
      <w:r>
        <w:rPr>
          <w:rFonts w:hint="eastAsia" w:ascii="宋体" w:hAnsi="宋体"/>
          <w:color w:val="auto"/>
          <w:kern w:val="2"/>
          <w:szCs w:val="21"/>
          <w:highlight w:val="none"/>
          <w:u w:val="single"/>
        </w:rPr>
        <w:t>年</w:t>
      </w:r>
      <w:r>
        <w:rPr>
          <w:rFonts w:ascii="宋体" w:hAnsi="宋体"/>
          <w:color w:val="auto"/>
          <w:kern w:val="2"/>
          <w:szCs w:val="21"/>
          <w:highlight w:val="none"/>
          <w:u w:val="single"/>
        </w:rPr>
        <w:t>12</w:t>
      </w:r>
      <w:r>
        <w:rPr>
          <w:rFonts w:hint="eastAsia" w:ascii="宋体" w:hAnsi="宋体"/>
          <w:color w:val="auto"/>
          <w:kern w:val="2"/>
          <w:szCs w:val="21"/>
          <w:highlight w:val="none"/>
          <w:u w:val="single"/>
        </w:rPr>
        <w:t>月</w:t>
      </w:r>
      <w:r>
        <w:rPr>
          <w:rFonts w:ascii="宋体" w:hAnsi="宋体"/>
          <w:color w:val="auto"/>
          <w:kern w:val="2"/>
          <w:szCs w:val="21"/>
          <w:highlight w:val="none"/>
          <w:u w:val="single"/>
        </w:rPr>
        <w:t>31</w:t>
      </w:r>
      <w:r>
        <w:rPr>
          <w:rFonts w:hint="eastAsia" w:ascii="宋体" w:hAnsi="宋体"/>
          <w:color w:val="auto"/>
          <w:kern w:val="2"/>
          <w:szCs w:val="21"/>
          <w:highlight w:val="none"/>
          <w:u w:val="single"/>
        </w:rPr>
        <w:t>日</w:t>
      </w:r>
      <w:r>
        <w:rPr>
          <w:rFonts w:hint="eastAsia" w:ascii="宋体" w:hAnsi="宋体"/>
          <w:color w:val="auto"/>
          <w:kern w:val="2"/>
          <w:szCs w:val="21"/>
          <w:highlight w:val="none"/>
        </w:rPr>
        <w:t>）</w:t>
      </w:r>
    </w:p>
    <w:p>
      <w:pPr>
        <w:spacing w:line="360" w:lineRule="auto"/>
        <w:ind w:firstLine="420" w:firstLineChars="200"/>
        <w:rPr>
          <w:rFonts w:ascii="宋体" w:hAnsi="Calibri"/>
          <w:color w:val="auto"/>
          <w:kern w:val="2"/>
          <w:highlight w:val="none"/>
        </w:rPr>
      </w:pPr>
      <w:r>
        <w:rPr>
          <w:rFonts w:ascii="宋体" w:hAnsi="宋体"/>
          <w:color w:val="auto"/>
          <w:kern w:val="2"/>
          <w:highlight w:val="none"/>
        </w:rPr>
        <w:t xml:space="preserve">&lt;1&gt; </w:t>
      </w:r>
      <w:r>
        <w:rPr>
          <w:rFonts w:hint="eastAsia" w:ascii="宋体" w:hAnsi="宋体"/>
          <w:color w:val="auto"/>
          <w:kern w:val="2"/>
          <w:highlight w:val="none"/>
        </w:rPr>
        <w:t>固定资产：</w:t>
      </w:r>
      <w:r>
        <w:rPr>
          <w:rFonts w:ascii="宋体" w:hAnsi="宋体"/>
          <w:color w:val="auto"/>
          <w:kern w:val="2"/>
          <w:highlight w:val="none"/>
          <w:u w:val="single"/>
        </w:rPr>
        <w:t xml:space="preserve">                          </w:t>
      </w:r>
    </w:p>
    <w:p>
      <w:pPr>
        <w:spacing w:line="360" w:lineRule="auto"/>
        <w:ind w:firstLine="420" w:firstLineChars="200"/>
        <w:rPr>
          <w:rFonts w:ascii="宋体" w:hAnsi="Calibri"/>
          <w:color w:val="auto"/>
          <w:kern w:val="2"/>
          <w:highlight w:val="none"/>
        </w:rPr>
      </w:pPr>
      <w:r>
        <w:rPr>
          <w:rFonts w:ascii="宋体" w:hAnsi="宋体"/>
          <w:color w:val="auto"/>
          <w:kern w:val="2"/>
          <w:highlight w:val="none"/>
        </w:rPr>
        <w:t xml:space="preserve">&lt;2&gt; </w:t>
      </w:r>
      <w:r>
        <w:rPr>
          <w:rFonts w:hint="eastAsia" w:ascii="宋体" w:hAnsi="宋体"/>
          <w:color w:val="auto"/>
          <w:kern w:val="2"/>
          <w:highlight w:val="none"/>
        </w:rPr>
        <w:t>流动资金：</w:t>
      </w:r>
      <w:r>
        <w:rPr>
          <w:rFonts w:ascii="宋体" w:hAnsi="宋体"/>
          <w:color w:val="auto"/>
          <w:kern w:val="2"/>
          <w:highlight w:val="none"/>
          <w:u w:val="single"/>
        </w:rPr>
        <w:t xml:space="preserve">                          </w:t>
      </w:r>
    </w:p>
    <w:p>
      <w:pPr>
        <w:spacing w:line="360" w:lineRule="auto"/>
        <w:ind w:firstLine="420" w:firstLineChars="200"/>
        <w:rPr>
          <w:rFonts w:ascii="宋体" w:hAnsi="Calibri"/>
          <w:color w:val="auto"/>
          <w:kern w:val="2"/>
          <w:highlight w:val="none"/>
        </w:rPr>
      </w:pPr>
      <w:r>
        <w:rPr>
          <w:rFonts w:ascii="宋体" w:hAnsi="宋体"/>
          <w:color w:val="auto"/>
          <w:kern w:val="2"/>
          <w:highlight w:val="none"/>
        </w:rPr>
        <w:t xml:space="preserve">&lt;3&gt; </w:t>
      </w:r>
      <w:r>
        <w:rPr>
          <w:rFonts w:hint="eastAsia" w:ascii="宋体" w:hAnsi="宋体"/>
          <w:color w:val="auto"/>
          <w:kern w:val="2"/>
          <w:highlight w:val="none"/>
        </w:rPr>
        <w:t>长期负债：</w:t>
      </w:r>
      <w:r>
        <w:rPr>
          <w:rFonts w:ascii="宋体" w:hAnsi="宋体"/>
          <w:color w:val="auto"/>
          <w:kern w:val="2"/>
          <w:highlight w:val="none"/>
          <w:u w:val="single"/>
        </w:rPr>
        <w:t xml:space="preserve">                          </w:t>
      </w:r>
    </w:p>
    <w:p>
      <w:pPr>
        <w:spacing w:line="360" w:lineRule="auto"/>
        <w:ind w:firstLine="420" w:firstLineChars="200"/>
        <w:rPr>
          <w:rFonts w:ascii="宋体" w:hAnsi="Calibri"/>
          <w:color w:val="auto"/>
          <w:kern w:val="2"/>
          <w:highlight w:val="none"/>
        </w:rPr>
      </w:pPr>
      <w:r>
        <w:rPr>
          <w:rFonts w:ascii="宋体" w:hAnsi="宋体"/>
          <w:color w:val="auto"/>
          <w:kern w:val="2"/>
          <w:highlight w:val="none"/>
        </w:rPr>
        <w:t xml:space="preserve">&lt;4&gt; </w:t>
      </w:r>
      <w:r>
        <w:rPr>
          <w:rFonts w:hint="eastAsia" w:ascii="宋体" w:hAnsi="宋体"/>
          <w:color w:val="auto"/>
          <w:kern w:val="2"/>
          <w:highlight w:val="none"/>
        </w:rPr>
        <w:t>短期负债：</w:t>
      </w:r>
      <w:r>
        <w:rPr>
          <w:rFonts w:ascii="宋体" w:hAnsi="宋体"/>
          <w:color w:val="auto"/>
          <w:kern w:val="2"/>
          <w:highlight w:val="none"/>
          <w:u w:val="single"/>
        </w:rPr>
        <w:t xml:space="preserve">                          </w:t>
      </w:r>
    </w:p>
    <w:p>
      <w:pPr>
        <w:spacing w:line="360" w:lineRule="auto"/>
        <w:ind w:firstLine="420" w:firstLineChars="200"/>
        <w:rPr>
          <w:rFonts w:ascii="宋体" w:hAnsi="Calibri"/>
          <w:color w:val="auto"/>
          <w:kern w:val="2"/>
          <w:highlight w:val="none"/>
        </w:rPr>
      </w:pPr>
      <w:r>
        <w:rPr>
          <w:rFonts w:ascii="宋体" w:hAnsi="宋体"/>
          <w:color w:val="auto"/>
          <w:kern w:val="2"/>
          <w:highlight w:val="none"/>
        </w:rPr>
        <w:t>2</w:t>
      </w:r>
      <w:r>
        <w:rPr>
          <w:rFonts w:hint="eastAsia" w:ascii="宋体" w:hAnsi="宋体"/>
          <w:color w:val="auto"/>
          <w:kern w:val="2"/>
          <w:highlight w:val="none"/>
        </w:rPr>
        <w:t>、近三年同类投标货物和服务的主要销售业绩（无有效联系人、联系方式和合同复印件的视为未填报本项目）：</w:t>
      </w:r>
    </w:p>
    <w:tbl>
      <w:tblPr>
        <w:tblStyle w:val="20"/>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adjustRightInd w:val="0"/>
              <w:snapToGrid w:val="0"/>
              <w:spacing w:after="200" w:line="360" w:lineRule="auto"/>
              <w:rPr>
                <w:rFonts w:ascii="宋体" w:hAnsi="Calibri"/>
                <w:color w:val="auto"/>
                <w:kern w:val="2"/>
                <w:highlight w:val="none"/>
                <w:u w:val="single"/>
              </w:rPr>
            </w:pPr>
            <w:r>
              <w:rPr>
                <w:rFonts w:hint="eastAsia" w:ascii="宋体" w:hAnsi="宋体"/>
                <w:color w:val="auto"/>
                <w:kern w:val="2"/>
                <w:highlight w:val="none"/>
                <w:u w:val="single"/>
              </w:rPr>
              <w:t>甲方名称、联系人、联系方式</w:t>
            </w:r>
          </w:p>
        </w:tc>
        <w:tc>
          <w:tcPr>
            <w:tcW w:w="4251" w:type="dxa"/>
          </w:tcPr>
          <w:p>
            <w:pPr>
              <w:adjustRightInd w:val="0"/>
              <w:snapToGrid w:val="0"/>
              <w:spacing w:after="200" w:line="360" w:lineRule="auto"/>
              <w:jc w:val="center"/>
              <w:rPr>
                <w:rFonts w:ascii="宋体" w:hAnsi="Calibri"/>
                <w:color w:val="auto"/>
                <w:kern w:val="2"/>
                <w:highlight w:val="none"/>
                <w:u w:val="single"/>
              </w:rPr>
            </w:pPr>
            <w:r>
              <w:rPr>
                <w:rFonts w:hint="eastAsia" w:ascii="宋体" w:hAnsi="宋体"/>
                <w:color w:val="auto"/>
                <w:kern w:val="2"/>
                <w:highlight w:val="none"/>
                <w:u w:val="single"/>
              </w:rPr>
              <w:t>项</w:t>
            </w:r>
            <w:r>
              <w:rPr>
                <w:rFonts w:ascii="宋体" w:hAnsi="宋体"/>
                <w:color w:val="auto"/>
                <w:kern w:val="2"/>
                <w:highlight w:val="none"/>
                <w:u w:val="single"/>
              </w:rPr>
              <w:t xml:space="preserve">   </w:t>
            </w:r>
            <w:r>
              <w:rPr>
                <w:rFonts w:hint="eastAsia" w:ascii="宋体" w:hAnsi="宋体"/>
                <w:color w:val="auto"/>
                <w:kern w:val="2"/>
                <w:highlight w:val="none"/>
                <w:u w:val="single"/>
              </w:rPr>
              <w:t>目</w:t>
            </w:r>
            <w:r>
              <w:rPr>
                <w:rFonts w:ascii="宋体" w:hAnsi="宋体"/>
                <w:color w:val="auto"/>
                <w:kern w:val="2"/>
                <w:highlight w:val="none"/>
                <w:u w:val="single"/>
              </w:rPr>
              <w:t xml:space="preserve">   </w:t>
            </w:r>
            <w:r>
              <w:rPr>
                <w:rFonts w:hint="eastAsia" w:ascii="宋体" w:hAnsi="宋体"/>
                <w:color w:val="auto"/>
                <w:kern w:val="2"/>
                <w:highlight w:val="none"/>
                <w:u w:val="single"/>
              </w:rPr>
              <w:t>名</w:t>
            </w:r>
            <w:r>
              <w:rPr>
                <w:rFonts w:ascii="宋体" w:hAnsi="宋体"/>
                <w:color w:val="auto"/>
                <w:kern w:val="2"/>
                <w:highlight w:val="none"/>
                <w:u w:val="single"/>
              </w:rPr>
              <w:t xml:space="preserve">   </w:t>
            </w:r>
            <w:r>
              <w:rPr>
                <w:rFonts w:hint="eastAsia" w:ascii="宋体" w:hAnsi="宋体"/>
                <w:color w:val="auto"/>
                <w:kern w:val="2"/>
                <w:highlight w:val="none"/>
                <w:u w:val="single"/>
              </w:rPr>
              <w:t>称</w:t>
            </w:r>
          </w:p>
        </w:tc>
      </w:tr>
      <w:tr>
        <w:tblPrEx>
          <w:tblCellMar>
            <w:top w:w="0" w:type="dxa"/>
            <w:left w:w="108" w:type="dxa"/>
            <w:bottom w:w="0" w:type="dxa"/>
            <w:right w:w="108" w:type="dxa"/>
          </w:tblCellMar>
        </w:tblPrEx>
        <w:trPr>
          <w:trHeight w:val="368" w:hRule="atLeast"/>
        </w:trPr>
        <w:tc>
          <w:tcPr>
            <w:tcW w:w="4271" w:type="dxa"/>
          </w:tcPr>
          <w:p>
            <w:pPr>
              <w:adjustRightInd w:val="0"/>
              <w:snapToGrid w:val="0"/>
              <w:spacing w:after="200" w:line="360" w:lineRule="auto"/>
              <w:rPr>
                <w:rFonts w:ascii="宋体" w:hAnsi="Calibri"/>
                <w:color w:val="auto"/>
                <w:kern w:val="2"/>
                <w:highlight w:val="none"/>
              </w:rPr>
            </w:pPr>
            <w:r>
              <w:rPr>
                <w:rFonts w:ascii="宋体" w:hAnsi="宋体"/>
                <w:color w:val="auto"/>
                <w:kern w:val="2"/>
                <w:highlight w:val="none"/>
                <w:u w:val="single"/>
              </w:rPr>
              <w:t xml:space="preserve">                                                    </w:t>
            </w:r>
          </w:p>
        </w:tc>
        <w:tc>
          <w:tcPr>
            <w:tcW w:w="4251" w:type="dxa"/>
          </w:tcPr>
          <w:p>
            <w:pPr>
              <w:adjustRightInd w:val="0"/>
              <w:snapToGrid w:val="0"/>
              <w:spacing w:after="200" w:line="360" w:lineRule="auto"/>
              <w:rPr>
                <w:rFonts w:ascii="宋体" w:hAnsi="Calibri"/>
                <w:color w:val="auto"/>
                <w:kern w:val="2"/>
                <w:highlight w:val="none"/>
              </w:rPr>
            </w:pPr>
            <w:r>
              <w:rPr>
                <w:rFonts w:ascii="宋体" w:hAnsi="宋体"/>
                <w:color w:val="auto"/>
                <w:kern w:val="2"/>
                <w:highlight w:val="none"/>
                <w:u w:val="single"/>
              </w:rPr>
              <w:t xml:space="preserve">                                          </w:t>
            </w:r>
          </w:p>
        </w:tc>
      </w:tr>
      <w:tr>
        <w:tblPrEx>
          <w:tblCellMar>
            <w:top w:w="0" w:type="dxa"/>
            <w:left w:w="108" w:type="dxa"/>
            <w:bottom w:w="0" w:type="dxa"/>
            <w:right w:w="108" w:type="dxa"/>
          </w:tblCellMar>
        </w:tblPrEx>
        <w:trPr>
          <w:trHeight w:val="443" w:hRule="atLeast"/>
        </w:trPr>
        <w:tc>
          <w:tcPr>
            <w:tcW w:w="4271" w:type="dxa"/>
          </w:tcPr>
          <w:p>
            <w:pPr>
              <w:adjustRightInd w:val="0"/>
              <w:snapToGrid w:val="0"/>
              <w:spacing w:after="200" w:line="360" w:lineRule="auto"/>
              <w:rPr>
                <w:rFonts w:ascii="宋体" w:hAnsi="Calibri"/>
                <w:color w:val="auto"/>
                <w:kern w:val="2"/>
                <w:highlight w:val="none"/>
              </w:rPr>
            </w:pPr>
            <w:r>
              <w:rPr>
                <w:rFonts w:ascii="宋体" w:hAnsi="宋体"/>
                <w:color w:val="auto"/>
                <w:kern w:val="2"/>
                <w:highlight w:val="none"/>
                <w:u w:val="single"/>
              </w:rPr>
              <w:t xml:space="preserve">                                          </w:t>
            </w:r>
          </w:p>
        </w:tc>
        <w:tc>
          <w:tcPr>
            <w:tcW w:w="4251" w:type="dxa"/>
          </w:tcPr>
          <w:p>
            <w:pPr>
              <w:adjustRightInd w:val="0"/>
              <w:snapToGrid w:val="0"/>
              <w:spacing w:after="200" w:line="360" w:lineRule="auto"/>
              <w:rPr>
                <w:rFonts w:ascii="宋体" w:hAnsi="Calibri"/>
                <w:color w:val="auto"/>
                <w:kern w:val="2"/>
                <w:highlight w:val="none"/>
              </w:rPr>
            </w:pPr>
            <w:r>
              <w:rPr>
                <w:rFonts w:ascii="宋体" w:hAnsi="宋体"/>
                <w:color w:val="auto"/>
                <w:kern w:val="2"/>
                <w:highlight w:val="none"/>
                <w:u w:val="single"/>
              </w:rPr>
              <w:t xml:space="preserve">                                          </w:t>
            </w:r>
          </w:p>
        </w:tc>
      </w:tr>
    </w:tbl>
    <w:p>
      <w:pPr>
        <w:spacing w:line="360" w:lineRule="auto"/>
        <w:ind w:left="105" w:leftChars="50" w:firstLine="315" w:firstLineChars="150"/>
        <w:rPr>
          <w:rFonts w:ascii="宋体" w:hAnsi="Calibri"/>
          <w:color w:val="auto"/>
          <w:sz w:val="22"/>
          <w:highlight w:val="none"/>
        </w:rPr>
      </w:pPr>
      <w:r>
        <w:rPr>
          <w:rFonts w:ascii="宋体" w:hAnsi="宋体"/>
          <w:color w:val="auto"/>
          <w:kern w:val="2"/>
          <w:highlight w:val="none"/>
        </w:rPr>
        <w:t>3</w:t>
      </w:r>
      <w:r>
        <w:rPr>
          <w:rFonts w:hint="eastAsia" w:ascii="宋体" w:hAnsi="宋体"/>
          <w:color w:val="auto"/>
          <w:kern w:val="2"/>
          <w:highlight w:val="none"/>
        </w:rPr>
        <w:t>、本次采购要求的其他资格文件以及供应商认为需要声明的其他情况：</w:t>
      </w:r>
      <w:r>
        <w:rPr>
          <w:rFonts w:ascii="宋体" w:hAnsi="宋体"/>
          <w:color w:val="auto"/>
          <w:kern w:val="2"/>
          <w:highlight w:val="none"/>
          <w:u w:val="single"/>
        </w:rPr>
        <w:t xml:space="preserve">                              </w:t>
      </w:r>
    </w:p>
    <w:p>
      <w:pPr>
        <w:spacing w:line="360" w:lineRule="auto"/>
        <w:ind w:firstLine="420" w:firstLineChars="200"/>
        <w:rPr>
          <w:rFonts w:ascii="宋体" w:hAnsi="Calibri"/>
          <w:color w:val="auto"/>
          <w:kern w:val="2"/>
          <w:highlight w:val="none"/>
        </w:rPr>
      </w:pPr>
      <w:r>
        <w:rPr>
          <w:rFonts w:hint="eastAsia" w:ascii="宋体" w:hAnsi="宋体"/>
          <w:color w:val="auto"/>
          <w:kern w:val="2"/>
          <w:highlight w:val="none"/>
        </w:rPr>
        <w:t>兹证明上述声明是真实的、正确的，并提供了全部能提供的资料和数据，我们同意遵照贵方要求出示有关证明文件，如有虚假，自愿丧失中标资格，一年内退出扬州政府采购市场。</w:t>
      </w:r>
    </w:p>
    <w:p>
      <w:pPr>
        <w:spacing w:line="360" w:lineRule="auto"/>
        <w:rPr>
          <w:rFonts w:ascii="宋体" w:hAnsi="Calibri"/>
          <w:color w:val="auto"/>
          <w:kern w:val="2"/>
          <w:highlight w:val="none"/>
        </w:rPr>
      </w:pPr>
    </w:p>
    <w:p>
      <w:pPr>
        <w:spacing w:line="360" w:lineRule="auto"/>
        <w:ind w:firstLine="420" w:firstLineChars="200"/>
        <w:rPr>
          <w:rFonts w:ascii="宋体" w:hAnsi="Calibri"/>
          <w:color w:val="auto"/>
          <w:kern w:val="2"/>
          <w:highlight w:val="none"/>
        </w:rPr>
      </w:pPr>
      <w:r>
        <w:rPr>
          <w:rFonts w:hint="eastAsia" w:ascii="宋体" w:hAnsi="宋体"/>
          <w:color w:val="auto"/>
          <w:kern w:val="2"/>
          <w:highlight w:val="none"/>
        </w:rPr>
        <w:t>供应商公章：</w:t>
      </w:r>
      <w:r>
        <w:rPr>
          <w:rFonts w:ascii="宋体" w:hAnsi="宋体"/>
          <w:color w:val="auto"/>
          <w:kern w:val="2"/>
          <w:highlight w:val="none"/>
          <w:u w:val="single"/>
        </w:rPr>
        <w:t xml:space="preserve">                         </w:t>
      </w:r>
    </w:p>
    <w:p>
      <w:pPr>
        <w:spacing w:line="360" w:lineRule="auto"/>
        <w:ind w:firstLine="420" w:firstLineChars="200"/>
        <w:rPr>
          <w:rFonts w:ascii="宋体" w:hAnsi="Calibri"/>
          <w:color w:val="auto"/>
          <w:kern w:val="2"/>
          <w:highlight w:val="none"/>
        </w:rPr>
      </w:pPr>
      <w:r>
        <w:rPr>
          <w:rFonts w:hint="eastAsia" w:ascii="宋体" w:hAnsi="宋体"/>
          <w:color w:val="auto"/>
          <w:kern w:val="2"/>
          <w:highlight w:val="none"/>
        </w:rPr>
        <w:t>法定代表人或授权代表签字：</w:t>
      </w:r>
      <w:r>
        <w:rPr>
          <w:rFonts w:ascii="宋体" w:hAnsi="宋体"/>
          <w:color w:val="auto"/>
          <w:kern w:val="2"/>
          <w:highlight w:val="none"/>
          <w:u w:val="single"/>
        </w:rPr>
        <w:t xml:space="preserve">                          </w:t>
      </w:r>
    </w:p>
    <w:p>
      <w:pPr>
        <w:spacing w:line="360" w:lineRule="auto"/>
        <w:ind w:firstLine="420" w:firstLineChars="200"/>
        <w:rPr>
          <w:rFonts w:ascii="宋体" w:hAnsi="Calibri"/>
          <w:color w:val="auto"/>
          <w:kern w:val="2"/>
          <w:highlight w:val="none"/>
        </w:rPr>
      </w:pPr>
      <w:r>
        <w:rPr>
          <w:rFonts w:hint="eastAsia" w:ascii="宋体" w:hAnsi="宋体"/>
          <w:color w:val="auto"/>
          <w:kern w:val="2"/>
          <w:highlight w:val="none"/>
        </w:rPr>
        <w:t>日期：</w:t>
      </w:r>
      <w:r>
        <w:rPr>
          <w:rFonts w:ascii="宋体" w:hAnsi="宋体"/>
          <w:color w:val="auto"/>
          <w:kern w:val="2"/>
          <w:highlight w:val="none"/>
          <w:u w:val="single"/>
        </w:rPr>
        <w:t xml:space="preserve">    </w:t>
      </w:r>
      <w:r>
        <w:rPr>
          <w:rFonts w:hint="eastAsia" w:ascii="宋体" w:hAnsi="宋体"/>
          <w:color w:val="auto"/>
          <w:kern w:val="2"/>
          <w:highlight w:val="none"/>
        </w:rPr>
        <w:t>年</w:t>
      </w:r>
      <w:r>
        <w:rPr>
          <w:rFonts w:ascii="宋体" w:hAnsi="宋体"/>
          <w:color w:val="auto"/>
          <w:kern w:val="2"/>
          <w:highlight w:val="none"/>
          <w:u w:val="single"/>
        </w:rPr>
        <w:t xml:space="preserve">    </w:t>
      </w:r>
      <w:r>
        <w:rPr>
          <w:rFonts w:hint="eastAsia" w:ascii="宋体" w:hAnsi="宋体"/>
          <w:color w:val="auto"/>
          <w:kern w:val="2"/>
          <w:highlight w:val="none"/>
        </w:rPr>
        <w:t>月</w:t>
      </w:r>
      <w:r>
        <w:rPr>
          <w:rFonts w:ascii="宋体" w:hAnsi="宋体"/>
          <w:color w:val="auto"/>
          <w:kern w:val="2"/>
          <w:highlight w:val="none"/>
          <w:u w:val="single"/>
        </w:rPr>
        <w:t xml:space="preserve">    </w:t>
      </w:r>
      <w:r>
        <w:rPr>
          <w:rFonts w:hint="eastAsia" w:ascii="宋体" w:hAnsi="宋体"/>
          <w:color w:val="auto"/>
          <w:kern w:val="2"/>
          <w:highlight w:val="none"/>
        </w:rPr>
        <w:t>日</w:t>
      </w:r>
      <w:r>
        <w:rPr>
          <w:rFonts w:ascii="宋体" w:hAnsi="宋体"/>
          <w:color w:val="auto"/>
          <w:kern w:val="2"/>
          <w:highlight w:val="none"/>
        </w:rPr>
        <w:t xml:space="preserve">        </w:t>
      </w:r>
    </w:p>
    <w:p>
      <w:pPr>
        <w:spacing w:line="360" w:lineRule="auto"/>
        <w:rPr>
          <w:rFonts w:ascii="宋体" w:hAnsi="Calibri"/>
          <w:b/>
          <w:bCs/>
          <w:color w:val="auto"/>
          <w:kern w:val="2"/>
          <w:highlight w:val="none"/>
        </w:rPr>
      </w:pPr>
      <w:r>
        <w:rPr>
          <w:rFonts w:hint="eastAsia" w:ascii="宋体" w:hAnsi="宋体"/>
          <w:b/>
          <w:bCs/>
          <w:color w:val="auto"/>
          <w:kern w:val="2"/>
          <w:highlight w:val="none"/>
        </w:rPr>
        <w:t>（注：资格声明为格式文件</w:t>
      </w:r>
      <w:r>
        <w:rPr>
          <w:rFonts w:ascii="宋体" w:hAnsi="Calibri"/>
          <w:b/>
          <w:bCs/>
          <w:color w:val="auto"/>
          <w:kern w:val="2"/>
          <w:highlight w:val="none"/>
        </w:rPr>
        <w:t>,</w:t>
      </w:r>
      <w:r>
        <w:rPr>
          <w:rFonts w:hint="eastAsia" w:ascii="宋体" w:hAnsi="宋体"/>
          <w:b/>
          <w:bCs/>
          <w:color w:val="auto"/>
          <w:kern w:val="2"/>
          <w:highlight w:val="none"/>
        </w:rPr>
        <w:t>请勿修改，否则将导致投标文件无效。）</w:t>
      </w:r>
    </w:p>
    <w:p>
      <w:pPr>
        <w:spacing w:line="460" w:lineRule="exact"/>
        <w:jc w:val="left"/>
        <w:rPr>
          <w:rFonts w:ascii="宋体" w:hAnsi="Calibri"/>
          <w:bCs/>
          <w:color w:val="auto"/>
          <w:kern w:val="2"/>
          <w:sz w:val="24"/>
          <w:highlight w:val="none"/>
        </w:rPr>
      </w:pPr>
    </w:p>
    <w:p>
      <w:pPr>
        <w:pStyle w:val="52"/>
        <w:spacing w:afterLines="100" w:line="360" w:lineRule="auto"/>
        <w:ind w:firstLine="0" w:firstLineChars="0"/>
        <w:rPr>
          <w:rFonts w:ascii="宋体"/>
          <w:b/>
          <w:color w:val="auto"/>
          <w:sz w:val="21"/>
          <w:szCs w:val="21"/>
          <w:highlight w:val="none"/>
        </w:rPr>
      </w:pPr>
    </w:p>
    <w:p>
      <w:pPr>
        <w:pStyle w:val="52"/>
        <w:spacing w:afterLines="100" w:line="360" w:lineRule="auto"/>
        <w:ind w:firstLine="0" w:firstLineChars="0"/>
        <w:rPr>
          <w:rFonts w:ascii="宋体"/>
          <w:b/>
          <w:color w:val="auto"/>
          <w:sz w:val="21"/>
          <w:szCs w:val="21"/>
          <w:highlight w:val="none"/>
        </w:rPr>
      </w:pPr>
    </w:p>
    <w:p>
      <w:pPr>
        <w:pStyle w:val="52"/>
        <w:spacing w:afterLines="100" w:line="360" w:lineRule="auto"/>
        <w:ind w:firstLine="422"/>
        <w:jc w:val="center"/>
        <w:rPr>
          <w:rFonts w:ascii="宋体"/>
          <w:b/>
          <w:color w:val="auto"/>
          <w:sz w:val="21"/>
          <w:szCs w:val="21"/>
          <w:highlight w:val="none"/>
        </w:rPr>
      </w:pPr>
    </w:p>
    <w:p>
      <w:pPr>
        <w:pStyle w:val="52"/>
        <w:spacing w:afterLines="100" w:line="360" w:lineRule="auto"/>
        <w:ind w:firstLine="422"/>
        <w:jc w:val="center"/>
        <w:rPr>
          <w:rFonts w:ascii="宋体"/>
          <w:b/>
          <w:color w:val="auto"/>
          <w:sz w:val="21"/>
          <w:szCs w:val="21"/>
          <w:highlight w:val="none"/>
        </w:rPr>
      </w:pPr>
      <w:r>
        <w:rPr>
          <w:rFonts w:hint="eastAsia" w:ascii="宋体" w:hAnsi="宋体"/>
          <w:b/>
          <w:color w:val="auto"/>
          <w:sz w:val="21"/>
          <w:szCs w:val="21"/>
          <w:highlight w:val="none"/>
        </w:rPr>
        <w:t>法人授权书</w:t>
      </w:r>
    </w:p>
    <w:p>
      <w:pPr>
        <w:pStyle w:val="52"/>
        <w:spacing w:line="360" w:lineRule="auto"/>
        <w:ind w:firstLine="420"/>
        <w:rPr>
          <w:rFonts w:ascii="宋体"/>
          <w:color w:val="auto"/>
          <w:sz w:val="21"/>
          <w:szCs w:val="21"/>
          <w:highlight w:val="none"/>
        </w:rPr>
      </w:pPr>
      <w:r>
        <w:rPr>
          <w:rFonts w:hint="eastAsia" w:ascii="宋体" w:hAnsi="宋体"/>
          <w:color w:val="auto"/>
          <w:sz w:val="21"/>
          <w:szCs w:val="21"/>
          <w:highlight w:val="none"/>
        </w:rPr>
        <w:t>本授权书声明：</w:t>
      </w:r>
      <w:r>
        <w:rPr>
          <w:rFonts w:ascii="宋体" w:hAnsi="宋体"/>
          <w:color w:val="auto"/>
          <w:sz w:val="21"/>
          <w:szCs w:val="21"/>
          <w:highlight w:val="none"/>
        </w:rPr>
        <w:t>________________</w:t>
      </w:r>
      <w:r>
        <w:rPr>
          <w:rFonts w:hint="eastAsia" w:ascii="宋体" w:hAnsi="宋体"/>
          <w:color w:val="auto"/>
          <w:sz w:val="21"/>
          <w:szCs w:val="21"/>
          <w:highlight w:val="none"/>
        </w:rPr>
        <w:t>（投标人名称）授权</w:t>
      </w:r>
      <w:r>
        <w:rPr>
          <w:rFonts w:ascii="宋体" w:hAnsi="宋体"/>
          <w:color w:val="auto"/>
          <w:sz w:val="21"/>
          <w:szCs w:val="21"/>
          <w:highlight w:val="none"/>
        </w:rPr>
        <w:t>________________</w:t>
      </w:r>
      <w:r>
        <w:rPr>
          <w:rFonts w:hint="eastAsia" w:ascii="宋体" w:hAnsi="宋体"/>
          <w:color w:val="auto"/>
          <w:sz w:val="21"/>
          <w:szCs w:val="21"/>
          <w:highlight w:val="none"/>
        </w:rPr>
        <w:t>（被授权人的姓名）为我方就</w:t>
      </w:r>
      <w:r>
        <w:rPr>
          <w:rFonts w:ascii="宋体" w:hAnsi="宋体"/>
          <w:color w:val="auto"/>
          <w:sz w:val="21"/>
          <w:szCs w:val="21"/>
          <w:highlight w:val="non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号</w:t>
      </w:r>
      <w:r>
        <w:rPr>
          <w:rFonts w:ascii="宋体" w:hAnsi="宋体"/>
          <w:color w:val="auto"/>
          <w:sz w:val="21"/>
          <w:szCs w:val="21"/>
          <w:highlight w:val="none"/>
        </w:rPr>
        <w:t>____________</w:t>
      </w:r>
      <w:r>
        <w:rPr>
          <w:rFonts w:hint="eastAsia" w:ascii="宋体" w:hAnsi="宋体"/>
          <w:color w:val="auto"/>
          <w:sz w:val="21"/>
          <w:szCs w:val="21"/>
          <w:highlight w:val="none"/>
        </w:rPr>
        <w:t>项目采购活动的合法代理人，以本公司名义全权处理一切与该项目采购有关的事务。</w:t>
      </w:r>
    </w:p>
    <w:p>
      <w:pPr>
        <w:pStyle w:val="52"/>
        <w:spacing w:line="360" w:lineRule="auto"/>
        <w:ind w:firstLine="420"/>
        <w:rPr>
          <w:rFonts w:ascii="宋体"/>
          <w:color w:val="auto"/>
          <w:sz w:val="21"/>
          <w:szCs w:val="21"/>
          <w:highlight w:val="none"/>
        </w:rPr>
      </w:pPr>
      <w:r>
        <w:rPr>
          <w:rFonts w:hint="eastAsia" w:ascii="宋体" w:hAnsi="宋体"/>
          <w:color w:val="auto"/>
          <w:sz w:val="21"/>
          <w:szCs w:val="21"/>
          <w:highlight w:val="none"/>
        </w:rPr>
        <w:t>本授权书于</w:t>
      </w:r>
      <w:r>
        <w:rPr>
          <w:rFonts w:ascii="宋体" w:hAnsi="宋体"/>
          <w:color w:val="auto"/>
          <w:sz w:val="21"/>
          <w:szCs w:val="21"/>
          <w:highlight w:val="none"/>
        </w:rPr>
        <w:t>______</w:t>
      </w:r>
      <w:r>
        <w:rPr>
          <w:rFonts w:hint="eastAsia" w:ascii="宋体" w:hAnsi="宋体"/>
          <w:color w:val="auto"/>
          <w:sz w:val="21"/>
          <w:szCs w:val="21"/>
          <w:highlight w:val="none"/>
        </w:rPr>
        <w:t>年</w:t>
      </w:r>
      <w:r>
        <w:rPr>
          <w:rFonts w:ascii="宋体" w:hAnsi="宋体"/>
          <w:color w:val="auto"/>
          <w:sz w:val="21"/>
          <w:szCs w:val="21"/>
          <w:highlight w:val="none"/>
        </w:rPr>
        <w:t>____</w:t>
      </w:r>
      <w:r>
        <w:rPr>
          <w:rFonts w:hint="eastAsia" w:ascii="宋体" w:hAnsi="宋体"/>
          <w:color w:val="auto"/>
          <w:sz w:val="21"/>
          <w:szCs w:val="21"/>
          <w:highlight w:val="none"/>
        </w:rPr>
        <w:t>月</w:t>
      </w:r>
      <w:r>
        <w:rPr>
          <w:rFonts w:ascii="宋体" w:hAnsi="宋体"/>
          <w:color w:val="auto"/>
          <w:sz w:val="21"/>
          <w:szCs w:val="21"/>
          <w:highlight w:val="none"/>
        </w:rPr>
        <w:t>____</w:t>
      </w:r>
      <w:r>
        <w:rPr>
          <w:rFonts w:hint="eastAsia" w:ascii="宋体" w:hAnsi="宋体"/>
          <w:color w:val="auto"/>
          <w:sz w:val="21"/>
          <w:szCs w:val="21"/>
          <w:highlight w:val="none"/>
        </w:rPr>
        <w:t>日起生效，特此声明。</w:t>
      </w:r>
    </w:p>
    <w:p>
      <w:pPr>
        <w:pStyle w:val="52"/>
        <w:spacing w:line="36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p>
    <w:p>
      <w:pPr>
        <w:pStyle w:val="52"/>
        <w:spacing w:line="360" w:lineRule="auto"/>
        <w:ind w:firstLine="420"/>
        <w:rPr>
          <w:rFonts w:ascii="宋体"/>
          <w:color w:val="auto"/>
          <w:sz w:val="21"/>
          <w:szCs w:val="21"/>
          <w:highlight w:val="none"/>
        </w:rPr>
      </w:pPr>
      <w:r>
        <w:rPr>
          <w:rFonts w:hint="eastAsia" w:ascii="宋体" w:hAnsi="宋体"/>
          <w:color w:val="auto"/>
          <w:sz w:val="21"/>
          <w:szCs w:val="21"/>
          <w:highlight w:val="none"/>
        </w:rPr>
        <w:t>被授权人签字：</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p>
      <w:pPr>
        <w:pStyle w:val="52"/>
        <w:spacing w:line="360" w:lineRule="auto"/>
        <w:ind w:firstLine="420"/>
        <w:rPr>
          <w:rFonts w:ascii="宋体"/>
          <w:color w:val="auto"/>
          <w:sz w:val="21"/>
          <w:szCs w:val="21"/>
          <w:highlight w:val="none"/>
          <w:u w:val="single"/>
        </w:rPr>
      </w:pPr>
      <w:r>
        <w:rPr>
          <w:rFonts w:hint="eastAsia" w:ascii="宋体" w:hAnsi="宋体"/>
          <w:color w:val="auto"/>
          <w:sz w:val="21"/>
          <w:szCs w:val="21"/>
          <w:highlight w:val="none"/>
        </w:rPr>
        <w:t>联系电话（手机）：</w:t>
      </w:r>
      <w:r>
        <w:rPr>
          <w:rFonts w:ascii="宋体" w:hAnsi="宋体"/>
          <w:color w:val="auto"/>
          <w:sz w:val="21"/>
          <w:szCs w:val="21"/>
          <w:highlight w:val="none"/>
          <w:u w:val="single"/>
        </w:rPr>
        <w:t xml:space="preserve">                             </w:t>
      </w:r>
    </w:p>
    <w:p>
      <w:pPr>
        <w:pStyle w:val="52"/>
        <w:spacing w:line="36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单位名称：</w:t>
      </w:r>
      <w:r>
        <w:rPr>
          <w:rFonts w:ascii="宋体" w:hAnsi="宋体"/>
          <w:color w:val="auto"/>
          <w:sz w:val="21"/>
          <w:szCs w:val="21"/>
          <w:highlight w:val="none"/>
        </w:rPr>
        <w:t>____________________________________</w:t>
      </w:r>
    </w:p>
    <w:p>
      <w:pPr>
        <w:pStyle w:val="52"/>
        <w:spacing w:line="360" w:lineRule="auto"/>
        <w:ind w:firstLine="0" w:firstLineChars="0"/>
        <w:rPr>
          <w:rFonts w:ascii="宋体"/>
          <w:color w:val="auto"/>
          <w:sz w:val="21"/>
          <w:szCs w:val="21"/>
          <w:highlight w:val="none"/>
        </w:rPr>
      </w:pPr>
      <w:r>
        <w:rPr>
          <w:color w:val="auto"/>
          <w:sz w:val="21"/>
          <w:szCs w:val="21"/>
          <w:highlight w:val="none"/>
        </w:rPr>
        <w:t xml:space="preserve">    </w:t>
      </w:r>
      <w:r>
        <w:rPr>
          <w:rFonts w:hint="eastAsia" w:ascii="宋体" w:hAnsi="宋体"/>
          <w:color w:val="auto"/>
          <w:sz w:val="21"/>
          <w:szCs w:val="21"/>
          <w:highlight w:val="none"/>
        </w:rPr>
        <w:t>授权单位盖章：</w:t>
      </w:r>
      <w:r>
        <w:rPr>
          <w:rFonts w:ascii="宋体" w:hAnsi="宋体"/>
          <w:color w:val="auto"/>
          <w:sz w:val="21"/>
          <w:szCs w:val="21"/>
          <w:highlight w:val="none"/>
        </w:rPr>
        <w:t>_________________________________</w:t>
      </w:r>
    </w:p>
    <w:p>
      <w:pPr>
        <w:pStyle w:val="52"/>
        <w:spacing w:line="360" w:lineRule="auto"/>
        <w:ind w:firstLine="420"/>
        <w:rPr>
          <w:color w:val="auto"/>
          <w:sz w:val="21"/>
          <w:szCs w:val="21"/>
          <w:highlight w:val="none"/>
          <w:u w:val="single"/>
        </w:rPr>
      </w:pPr>
      <w:r>
        <w:rPr>
          <w:rFonts w:hint="eastAsia"/>
          <w:color w:val="auto"/>
          <w:sz w:val="21"/>
          <w:szCs w:val="21"/>
          <w:highlight w:val="none"/>
        </w:rPr>
        <w:t>地址：</w:t>
      </w:r>
      <w:r>
        <w:rPr>
          <w:color w:val="auto"/>
          <w:sz w:val="21"/>
          <w:szCs w:val="21"/>
          <w:highlight w:val="none"/>
          <w:u w:val="single"/>
        </w:rPr>
        <w:t xml:space="preserve">                                         </w:t>
      </w:r>
    </w:p>
    <w:p>
      <w:pPr>
        <w:pStyle w:val="52"/>
        <w:spacing w:line="360" w:lineRule="auto"/>
        <w:ind w:firstLine="420"/>
        <w:rPr>
          <w:color w:val="auto"/>
          <w:sz w:val="21"/>
          <w:szCs w:val="21"/>
          <w:highlight w:val="none"/>
        </w:rPr>
      </w:pPr>
      <w:r>
        <w:rPr>
          <w:rFonts w:hint="eastAsia"/>
          <w:color w:val="auto"/>
          <w:sz w:val="21"/>
          <w:szCs w:val="21"/>
          <w:highlight w:val="none"/>
        </w:rPr>
        <w:t>日期：</w:t>
      </w:r>
      <w:r>
        <w:rPr>
          <w:color w:val="auto"/>
          <w:sz w:val="21"/>
          <w:szCs w:val="21"/>
          <w:highlight w:val="none"/>
        </w:rPr>
        <w:t xml:space="preserve">   </w:t>
      </w:r>
      <w:r>
        <w:rPr>
          <w:rFonts w:hint="eastAsia"/>
          <w:color w:val="auto"/>
          <w:sz w:val="21"/>
          <w:szCs w:val="21"/>
          <w:highlight w:val="none"/>
        </w:rPr>
        <w:t>年</w:t>
      </w:r>
      <w:r>
        <w:rPr>
          <w:color w:val="auto"/>
          <w:sz w:val="21"/>
          <w:szCs w:val="21"/>
          <w:highlight w:val="none"/>
        </w:rPr>
        <w:t xml:space="preserve">   </w:t>
      </w:r>
      <w:r>
        <w:rPr>
          <w:rFonts w:hint="eastAsia"/>
          <w:color w:val="auto"/>
          <w:sz w:val="21"/>
          <w:szCs w:val="21"/>
          <w:highlight w:val="none"/>
        </w:rPr>
        <w:t>月</w:t>
      </w:r>
      <w:r>
        <w:rPr>
          <w:color w:val="auto"/>
          <w:sz w:val="21"/>
          <w:szCs w:val="21"/>
          <w:highlight w:val="none"/>
        </w:rPr>
        <w:t xml:space="preserve">  </w:t>
      </w:r>
      <w:r>
        <w:rPr>
          <w:rFonts w:hint="eastAsia"/>
          <w:color w:val="auto"/>
          <w:sz w:val="21"/>
          <w:szCs w:val="21"/>
          <w:highlight w:val="none"/>
        </w:rPr>
        <w:t>日</w:t>
      </w:r>
      <w:r>
        <w:rPr>
          <w:color w:val="auto"/>
          <w:sz w:val="21"/>
          <w:szCs w:val="21"/>
          <w:highlight w:val="none"/>
        </w:rPr>
        <w:t xml:space="preserve">  </w:t>
      </w:r>
      <w:r>
        <w:rPr>
          <w:color w:val="auto"/>
          <w:sz w:val="21"/>
          <w:szCs w:val="21"/>
          <w:highlight w:val="none"/>
          <w:u w:val="single"/>
        </w:rPr>
        <w:t xml:space="preserve">                                      </w:t>
      </w:r>
      <w:r>
        <w:rPr>
          <w:color w:val="auto"/>
          <w:sz w:val="21"/>
          <w:szCs w:val="21"/>
          <w:highlight w:val="none"/>
        </w:rPr>
        <w:t xml:space="preserve"> </w:t>
      </w:r>
    </w:p>
    <w:p>
      <w:pPr>
        <w:spacing w:line="460" w:lineRule="exact"/>
        <w:rPr>
          <w:rFonts w:ascii="宋体" w:hAnsi="Calibri"/>
          <w:bCs/>
          <w:color w:val="auto"/>
          <w:kern w:val="2"/>
          <w:szCs w:val="21"/>
          <w:highlight w:val="none"/>
        </w:rPr>
      </w:pPr>
    </w:p>
    <w:p>
      <w:pPr>
        <w:spacing w:line="460" w:lineRule="exact"/>
        <w:rPr>
          <w:rFonts w:ascii="宋体" w:hAnsi="Calibri"/>
          <w:bCs/>
          <w:color w:val="auto"/>
          <w:kern w:val="2"/>
          <w:sz w:val="24"/>
          <w:highlight w:val="none"/>
        </w:rPr>
      </w:pPr>
    </w:p>
    <w:p>
      <w:pPr>
        <w:spacing w:line="460" w:lineRule="exact"/>
        <w:ind w:firstLine="420" w:firstLineChars="200"/>
        <w:rPr>
          <w:rFonts w:ascii="宋体" w:hAnsi="Calibri"/>
          <w:bCs/>
          <w:color w:val="auto"/>
          <w:kern w:val="2"/>
          <w:szCs w:val="21"/>
          <w:highlight w:val="none"/>
        </w:rPr>
      </w:pPr>
      <w:r>
        <w:rPr>
          <w:rFonts w:hint="eastAsia" w:ascii="宋体" w:hAnsi="宋体"/>
          <w:bCs/>
          <w:color w:val="auto"/>
          <w:kern w:val="2"/>
          <w:szCs w:val="21"/>
          <w:highlight w:val="none"/>
        </w:rPr>
        <w:t>被授权人身份证复印件：</w:t>
      </w:r>
    </w:p>
    <w:p>
      <w:pPr>
        <w:spacing w:line="460" w:lineRule="exact"/>
        <w:rPr>
          <w:rFonts w:ascii="宋体" w:hAnsi="Calibri"/>
          <w:bCs/>
          <w:color w:val="auto"/>
          <w:kern w:val="2"/>
          <w:sz w:val="24"/>
          <w:highlight w:val="none"/>
        </w:rPr>
      </w:pPr>
    </w:p>
    <w:p>
      <w:pPr>
        <w:spacing w:line="460" w:lineRule="exact"/>
        <w:rPr>
          <w:rFonts w:ascii="宋体" w:hAnsi="Calibri"/>
          <w:bCs/>
          <w:color w:val="auto"/>
          <w:kern w:val="2"/>
          <w:sz w:val="24"/>
          <w:highlight w:val="none"/>
        </w:rPr>
      </w:pPr>
    </w:p>
    <w:p>
      <w:pPr>
        <w:spacing w:line="460" w:lineRule="exact"/>
        <w:rPr>
          <w:rFonts w:ascii="宋体" w:hAnsi="Calibri"/>
          <w:bCs/>
          <w:color w:val="auto"/>
          <w:kern w:val="2"/>
          <w:sz w:val="24"/>
          <w:highlight w:val="none"/>
        </w:rPr>
      </w:pPr>
    </w:p>
    <w:p>
      <w:pPr>
        <w:spacing w:line="460" w:lineRule="exact"/>
        <w:rPr>
          <w:rFonts w:ascii="宋体" w:hAnsi="Calibri"/>
          <w:bCs/>
          <w:color w:val="auto"/>
          <w:kern w:val="2"/>
          <w:sz w:val="24"/>
          <w:highlight w:val="none"/>
        </w:rPr>
      </w:pPr>
    </w:p>
    <w:p>
      <w:pPr>
        <w:pStyle w:val="36"/>
        <w:ind w:firstLine="420"/>
        <w:rPr>
          <w:color w:val="auto"/>
          <w:highlight w:val="none"/>
        </w:rPr>
      </w:pPr>
    </w:p>
    <w:p>
      <w:pPr>
        <w:pStyle w:val="37"/>
        <w:rPr>
          <w:color w:val="auto"/>
          <w:highlight w:val="none"/>
        </w:rPr>
      </w:pPr>
    </w:p>
    <w:p>
      <w:pPr>
        <w:pStyle w:val="38"/>
        <w:rPr>
          <w:color w:val="auto"/>
          <w:highlight w:val="none"/>
        </w:rPr>
      </w:pPr>
    </w:p>
    <w:p>
      <w:pPr>
        <w:pStyle w:val="39"/>
        <w:ind w:firstLine="420"/>
        <w:rPr>
          <w:color w:val="auto"/>
          <w:highlight w:val="none"/>
        </w:rPr>
      </w:pPr>
    </w:p>
    <w:p>
      <w:pPr>
        <w:pStyle w:val="40"/>
        <w:rPr>
          <w:color w:val="auto"/>
          <w:highlight w:val="none"/>
        </w:rPr>
      </w:pPr>
    </w:p>
    <w:p>
      <w:pPr>
        <w:pStyle w:val="41"/>
        <w:rPr>
          <w:color w:val="auto"/>
          <w:highlight w:val="none"/>
        </w:rPr>
      </w:pPr>
    </w:p>
    <w:p>
      <w:pPr>
        <w:pStyle w:val="42"/>
        <w:rPr>
          <w:color w:val="auto"/>
          <w:highlight w:val="none"/>
        </w:rPr>
      </w:pPr>
    </w:p>
    <w:p>
      <w:pPr>
        <w:pStyle w:val="18"/>
        <w:rPr>
          <w:color w:val="auto"/>
          <w:highlight w:val="none"/>
        </w:rPr>
      </w:pPr>
    </w:p>
    <w:p>
      <w:pPr>
        <w:rPr>
          <w:color w:val="auto"/>
          <w:highlight w:val="none"/>
        </w:rPr>
      </w:pPr>
    </w:p>
    <w:p>
      <w:pPr>
        <w:pStyle w:val="36"/>
        <w:ind w:firstLine="420"/>
        <w:rPr>
          <w:color w:val="auto"/>
          <w:highlight w:val="none"/>
        </w:rPr>
      </w:pPr>
    </w:p>
    <w:p>
      <w:pPr>
        <w:pStyle w:val="37"/>
        <w:rPr>
          <w:color w:val="auto"/>
          <w:highlight w:val="none"/>
        </w:rPr>
      </w:pPr>
    </w:p>
    <w:p>
      <w:pPr>
        <w:pStyle w:val="38"/>
        <w:rPr>
          <w:color w:val="auto"/>
          <w:highlight w:val="none"/>
        </w:rPr>
      </w:pPr>
    </w:p>
    <w:p>
      <w:pPr>
        <w:pStyle w:val="39"/>
        <w:ind w:firstLine="420"/>
        <w:rPr>
          <w:color w:val="auto"/>
          <w:highlight w:val="none"/>
        </w:rPr>
      </w:pPr>
    </w:p>
    <w:p>
      <w:pPr>
        <w:pStyle w:val="40"/>
        <w:rPr>
          <w:color w:val="auto"/>
          <w:highlight w:val="none"/>
        </w:rPr>
      </w:pPr>
    </w:p>
    <w:p>
      <w:pPr>
        <w:pStyle w:val="41"/>
        <w:rPr>
          <w:color w:val="auto"/>
          <w:highlight w:val="none"/>
        </w:rPr>
      </w:pPr>
    </w:p>
    <w:p>
      <w:pPr>
        <w:pStyle w:val="42"/>
        <w:rPr>
          <w:color w:val="auto"/>
          <w:highlight w:val="none"/>
        </w:rPr>
      </w:pPr>
    </w:p>
    <w:p>
      <w:pPr>
        <w:pStyle w:val="18"/>
        <w:rPr>
          <w:color w:val="auto"/>
          <w:highlight w:val="none"/>
        </w:rPr>
      </w:pPr>
    </w:p>
    <w:p>
      <w:pPr>
        <w:rPr>
          <w:color w:val="auto"/>
          <w:highlight w:val="none"/>
        </w:rPr>
      </w:pPr>
    </w:p>
    <w:p>
      <w:pPr>
        <w:pStyle w:val="36"/>
        <w:ind w:firstLine="420"/>
        <w:rPr>
          <w:color w:val="auto"/>
          <w:highlight w:val="none"/>
        </w:rPr>
      </w:pPr>
    </w:p>
    <w:p>
      <w:pPr>
        <w:pStyle w:val="37"/>
        <w:rPr>
          <w:color w:val="auto"/>
          <w:highlight w:val="none"/>
        </w:rPr>
      </w:pPr>
    </w:p>
    <w:p>
      <w:pPr>
        <w:spacing w:line="360" w:lineRule="auto"/>
        <w:rPr>
          <w:rFonts w:ascii="宋体" w:hAnsi="Calibri"/>
          <w:bCs/>
          <w:color w:val="auto"/>
          <w:kern w:val="2"/>
          <w:szCs w:val="21"/>
          <w:highlight w:val="none"/>
        </w:rPr>
      </w:pPr>
      <w:r>
        <w:rPr>
          <w:rFonts w:hint="eastAsia" w:ascii="宋体" w:hAnsi="宋体"/>
          <w:color w:val="auto"/>
          <w:kern w:val="2"/>
          <w:szCs w:val="21"/>
          <w:highlight w:val="none"/>
        </w:rPr>
        <w:br w:type="page"/>
      </w:r>
      <w:r>
        <w:rPr>
          <w:rFonts w:hint="eastAsia" w:ascii="宋体" w:hAnsi="宋体"/>
          <w:color w:val="auto"/>
          <w:kern w:val="2"/>
          <w:szCs w:val="21"/>
          <w:highlight w:val="none"/>
        </w:rPr>
        <w:t>参加本次采购活动前</w:t>
      </w:r>
      <w:r>
        <w:rPr>
          <w:rFonts w:ascii="宋体" w:hAnsi="宋体"/>
          <w:color w:val="auto"/>
          <w:kern w:val="2"/>
          <w:szCs w:val="21"/>
          <w:highlight w:val="none"/>
        </w:rPr>
        <w:t xml:space="preserve"> 3 </w:t>
      </w:r>
      <w:r>
        <w:rPr>
          <w:rFonts w:hint="eastAsia" w:ascii="宋体" w:hAnsi="宋体"/>
          <w:color w:val="auto"/>
          <w:kern w:val="2"/>
          <w:szCs w:val="21"/>
          <w:highlight w:val="none"/>
        </w:rPr>
        <w:t>年内在经营活动中没有重大违法记</w:t>
      </w:r>
      <w:r>
        <w:rPr>
          <w:rFonts w:hint="eastAsia" w:ascii="宋体" w:hAnsi="宋体"/>
          <w:bCs/>
          <w:color w:val="auto"/>
          <w:kern w:val="2"/>
          <w:szCs w:val="21"/>
          <w:highlight w:val="none"/>
        </w:rPr>
        <w:t>录的书面声明</w:t>
      </w:r>
    </w:p>
    <w:p>
      <w:pPr>
        <w:spacing w:line="360" w:lineRule="auto"/>
        <w:rPr>
          <w:rFonts w:ascii="宋体" w:hAnsi="Calibri"/>
          <w:color w:val="auto"/>
          <w:kern w:val="2"/>
          <w:szCs w:val="21"/>
          <w:highlight w:val="none"/>
        </w:rPr>
      </w:pPr>
    </w:p>
    <w:p>
      <w:pPr>
        <w:spacing w:afterLines="100" w:line="360" w:lineRule="auto"/>
        <w:jc w:val="center"/>
        <w:rPr>
          <w:rFonts w:ascii="宋体" w:hAnsi="Calibri"/>
          <w:b/>
          <w:bCs/>
          <w:color w:val="auto"/>
          <w:kern w:val="2"/>
          <w:szCs w:val="21"/>
          <w:highlight w:val="none"/>
        </w:rPr>
      </w:pPr>
      <w:r>
        <w:rPr>
          <w:rFonts w:hint="eastAsia" w:ascii="宋体" w:hAnsi="宋体"/>
          <w:b/>
          <w:bCs/>
          <w:color w:val="auto"/>
          <w:kern w:val="2"/>
          <w:szCs w:val="21"/>
          <w:highlight w:val="none"/>
        </w:rPr>
        <w:t>声</w:t>
      </w:r>
      <w:r>
        <w:rPr>
          <w:rFonts w:ascii="宋体" w:hAnsi="宋体"/>
          <w:b/>
          <w:bCs/>
          <w:color w:val="auto"/>
          <w:kern w:val="2"/>
          <w:szCs w:val="21"/>
          <w:highlight w:val="none"/>
        </w:rPr>
        <w:t xml:space="preserve">  </w:t>
      </w:r>
      <w:r>
        <w:rPr>
          <w:rFonts w:hint="eastAsia" w:ascii="宋体" w:hAnsi="宋体"/>
          <w:b/>
          <w:bCs/>
          <w:color w:val="auto"/>
          <w:kern w:val="2"/>
          <w:szCs w:val="21"/>
          <w:highlight w:val="none"/>
        </w:rPr>
        <w:t>明</w:t>
      </w:r>
    </w:p>
    <w:p>
      <w:pPr>
        <w:spacing w:line="360" w:lineRule="auto"/>
        <w:rPr>
          <w:rFonts w:ascii="宋体" w:hAnsi="Calibri"/>
          <w:bCs/>
          <w:color w:val="auto"/>
          <w:kern w:val="2"/>
          <w:szCs w:val="21"/>
          <w:highlight w:val="none"/>
        </w:rPr>
      </w:pPr>
      <w:r>
        <w:rPr>
          <w:rFonts w:ascii="宋体" w:hAnsi="宋体"/>
          <w:b/>
          <w:bCs/>
          <w:color w:val="auto"/>
          <w:kern w:val="2"/>
          <w:szCs w:val="21"/>
          <w:highlight w:val="none"/>
        </w:rPr>
        <w:t xml:space="preserve">    </w:t>
      </w:r>
      <w:r>
        <w:rPr>
          <w:rFonts w:hint="eastAsia" w:ascii="宋体" w:hAnsi="宋体"/>
          <w:bCs/>
          <w:color w:val="auto"/>
          <w:kern w:val="2"/>
          <w:szCs w:val="21"/>
          <w:highlight w:val="none"/>
        </w:rPr>
        <w:t>我公司郑重声明：参加本次活动前</w:t>
      </w:r>
      <w:r>
        <w:rPr>
          <w:rFonts w:ascii="宋体" w:hAnsi="宋体"/>
          <w:bCs/>
          <w:color w:val="auto"/>
          <w:kern w:val="2"/>
          <w:szCs w:val="21"/>
          <w:highlight w:val="none"/>
        </w:rPr>
        <w:t xml:space="preserve"> 3 </w:t>
      </w:r>
      <w:r>
        <w:rPr>
          <w:rFonts w:hint="eastAsia" w:ascii="宋体" w:hAnsi="宋体"/>
          <w:bCs/>
          <w:color w:val="auto"/>
          <w:kern w:val="2"/>
          <w:szCs w:val="21"/>
          <w:highlight w:val="none"/>
        </w:rPr>
        <w:t>年内，我公司在经营活动中没有因违法经营受到刑事处罚或者责令停产停业、吊销许可证或者执照、较大数额罚款等行政处罚。</w:t>
      </w:r>
    </w:p>
    <w:p>
      <w:pPr>
        <w:spacing w:line="360" w:lineRule="auto"/>
        <w:rPr>
          <w:rFonts w:ascii="宋体" w:hAnsi="Calibri"/>
          <w:bCs/>
          <w:color w:val="auto"/>
          <w:kern w:val="2"/>
          <w:szCs w:val="21"/>
          <w:highlight w:val="none"/>
        </w:rPr>
      </w:pPr>
      <w:r>
        <w:rPr>
          <w:rFonts w:ascii="宋体" w:hAnsi="宋体"/>
          <w:bCs/>
          <w:color w:val="auto"/>
          <w:kern w:val="2"/>
          <w:szCs w:val="21"/>
          <w:highlight w:val="none"/>
        </w:rPr>
        <w:t xml:space="preserve">                              </w:t>
      </w:r>
    </w:p>
    <w:p>
      <w:pPr>
        <w:spacing w:line="360" w:lineRule="auto"/>
        <w:ind w:firstLine="3150" w:firstLineChars="1500"/>
        <w:rPr>
          <w:rFonts w:ascii="宋体" w:hAnsi="Calibri"/>
          <w:bCs/>
          <w:color w:val="auto"/>
          <w:kern w:val="2"/>
          <w:szCs w:val="21"/>
          <w:highlight w:val="none"/>
        </w:rPr>
      </w:pPr>
      <w:r>
        <w:rPr>
          <w:rFonts w:ascii="宋体" w:hAnsi="宋体"/>
          <w:bCs/>
          <w:color w:val="auto"/>
          <w:kern w:val="2"/>
          <w:szCs w:val="21"/>
          <w:highlight w:val="none"/>
        </w:rPr>
        <w:t xml:space="preserve"> </w:t>
      </w:r>
      <w:r>
        <w:rPr>
          <w:rFonts w:hint="eastAsia" w:ascii="宋体" w:hAnsi="宋体"/>
          <w:bCs/>
          <w:color w:val="auto"/>
          <w:kern w:val="2"/>
          <w:szCs w:val="21"/>
          <w:highlight w:val="none"/>
        </w:rPr>
        <w:t>供应商名称（公章）：</w:t>
      </w:r>
    </w:p>
    <w:p>
      <w:pPr>
        <w:spacing w:line="360" w:lineRule="auto"/>
        <w:rPr>
          <w:rFonts w:ascii="宋体" w:hAnsi="Calibri"/>
          <w:bCs/>
          <w:color w:val="auto"/>
          <w:kern w:val="2"/>
          <w:szCs w:val="21"/>
          <w:highlight w:val="none"/>
        </w:rPr>
      </w:pPr>
      <w:r>
        <w:rPr>
          <w:rFonts w:ascii="宋体" w:hAnsi="宋体"/>
          <w:bCs/>
          <w:color w:val="auto"/>
          <w:kern w:val="2"/>
          <w:szCs w:val="21"/>
          <w:highlight w:val="none"/>
        </w:rPr>
        <w:t xml:space="preserve">                               </w:t>
      </w:r>
      <w:r>
        <w:rPr>
          <w:rFonts w:hint="eastAsia" w:ascii="宋体" w:hAnsi="宋体"/>
          <w:bCs/>
          <w:color w:val="auto"/>
          <w:kern w:val="2"/>
          <w:szCs w:val="21"/>
          <w:highlight w:val="none"/>
        </w:rPr>
        <w:t>法定代表人或授权代表签字：</w:t>
      </w:r>
      <w:r>
        <w:rPr>
          <w:rFonts w:ascii="宋体" w:hAnsi="宋体"/>
          <w:bCs/>
          <w:color w:val="auto"/>
          <w:kern w:val="2"/>
          <w:szCs w:val="21"/>
          <w:highlight w:val="none"/>
          <w:u w:val="single"/>
        </w:rPr>
        <w:t>_______________________</w:t>
      </w:r>
    </w:p>
    <w:p>
      <w:pPr>
        <w:spacing w:line="360" w:lineRule="auto"/>
        <w:rPr>
          <w:rFonts w:ascii="宋体" w:hAnsi="Calibri"/>
          <w:bCs/>
          <w:color w:val="auto"/>
          <w:kern w:val="2"/>
          <w:szCs w:val="21"/>
          <w:highlight w:val="none"/>
        </w:rPr>
      </w:pPr>
      <w:r>
        <w:rPr>
          <w:rFonts w:ascii="宋体" w:hAnsi="宋体"/>
          <w:bCs/>
          <w:color w:val="auto"/>
          <w:kern w:val="2"/>
          <w:szCs w:val="21"/>
          <w:highlight w:val="none"/>
        </w:rPr>
        <w:t xml:space="preserve">                               </w:t>
      </w:r>
      <w:r>
        <w:rPr>
          <w:rFonts w:hint="eastAsia" w:ascii="宋体" w:hAnsi="宋体"/>
          <w:bCs/>
          <w:color w:val="auto"/>
          <w:kern w:val="2"/>
          <w:szCs w:val="21"/>
          <w:highlight w:val="none"/>
        </w:rPr>
        <w:t>日期：</w:t>
      </w:r>
      <w:r>
        <w:rPr>
          <w:rFonts w:ascii="宋体" w:hAnsi="宋体"/>
          <w:bCs/>
          <w:color w:val="auto"/>
          <w:kern w:val="2"/>
          <w:szCs w:val="21"/>
          <w:highlight w:val="none"/>
          <w:u w:val="single"/>
        </w:rPr>
        <w:t>______</w:t>
      </w:r>
      <w:r>
        <w:rPr>
          <w:rFonts w:hint="eastAsia" w:ascii="宋体" w:hAnsi="宋体"/>
          <w:bCs/>
          <w:color w:val="auto"/>
          <w:kern w:val="2"/>
          <w:szCs w:val="21"/>
          <w:highlight w:val="none"/>
        </w:rPr>
        <w:t>年</w:t>
      </w:r>
      <w:r>
        <w:rPr>
          <w:rFonts w:ascii="宋体" w:hAnsi="宋体"/>
          <w:bCs/>
          <w:color w:val="auto"/>
          <w:kern w:val="2"/>
          <w:szCs w:val="21"/>
          <w:highlight w:val="none"/>
          <w:u w:val="single"/>
        </w:rPr>
        <w:t xml:space="preserve">    </w:t>
      </w:r>
      <w:r>
        <w:rPr>
          <w:rFonts w:hint="eastAsia" w:ascii="宋体" w:hAnsi="宋体"/>
          <w:bCs/>
          <w:color w:val="auto"/>
          <w:kern w:val="2"/>
          <w:szCs w:val="21"/>
          <w:highlight w:val="none"/>
        </w:rPr>
        <w:t>月</w:t>
      </w:r>
      <w:r>
        <w:rPr>
          <w:rFonts w:ascii="宋体" w:hAnsi="宋体"/>
          <w:bCs/>
          <w:color w:val="auto"/>
          <w:kern w:val="2"/>
          <w:szCs w:val="21"/>
          <w:highlight w:val="none"/>
          <w:u w:val="single"/>
        </w:rPr>
        <w:t xml:space="preserve">    </w:t>
      </w:r>
      <w:r>
        <w:rPr>
          <w:rFonts w:hint="eastAsia" w:ascii="宋体" w:hAnsi="宋体"/>
          <w:bCs/>
          <w:color w:val="auto"/>
          <w:kern w:val="2"/>
          <w:szCs w:val="21"/>
          <w:highlight w:val="none"/>
        </w:rPr>
        <w:t>日</w:t>
      </w:r>
    </w:p>
    <w:p>
      <w:pPr>
        <w:spacing w:line="360" w:lineRule="auto"/>
        <w:rPr>
          <w:rFonts w:ascii="宋体" w:hAnsi="Calibri"/>
          <w:b/>
          <w:color w:val="auto"/>
          <w:kern w:val="2"/>
          <w:szCs w:val="21"/>
          <w:highlight w:val="none"/>
        </w:rPr>
      </w:pPr>
    </w:p>
    <w:p>
      <w:pPr>
        <w:spacing w:line="360" w:lineRule="auto"/>
        <w:ind w:firstLine="211" w:firstLineChars="100"/>
        <w:jc w:val="center"/>
        <w:rPr>
          <w:rFonts w:ascii="宋体" w:hAnsi="Calibri"/>
          <w:b/>
          <w:color w:val="auto"/>
          <w:kern w:val="2"/>
          <w:szCs w:val="21"/>
          <w:highlight w:val="none"/>
        </w:rPr>
      </w:pPr>
    </w:p>
    <w:p>
      <w:pPr>
        <w:spacing w:line="500" w:lineRule="exact"/>
        <w:jc w:val="center"/>
        <w:rPr>
          <w:rFonts w:ascii="宋体" w:hAnsi="Calibri" w:cs="宋体"/>
          <w:b/>
          <w:bCs/>
          <w:color w:val="auto"/>
          <w:kern w:val="2"/>
          <w:szCs w:val="21"/>
          <w:highlight w:val="none"/>
        </w:rPr>
      </w:pPr>
    </w:p>
    <w:p>
      <w:pPr>
        <w:pStyle w:val="36"/>
        <w:ind w:firstLine="420"/>
        <w:rPr>
          <w:color w:val="auto"/>
          <w:highlight w:val="none"/>
        </w:rPr>
      </w:pPr>
    </w:p>
    <w:p>
      <w:pPr>
        <w:pStyle w:val="37"/>
        <w:rPr>
          <w:color w:val="auto"/>
          <w:highlight w:val="none"/>
        </w:rPr>
      </w:pPr>
    </w:p>
    <w:p>
      <w:pPr>
        <w:pStyle w:val="38"/>
        <w:rPr>
          <w:color w:val="auto"/>
          <w:highlight w:val="none"/>
        </w:rPr>
      </w:pPr>
    </w:p>
    <w:p>
      <w:pPr>
        <w:pStyle w:val="39"/>
        <w:ind w:firstLine="420"/>
        <w:rPr>
          <w:color w:val="auto"/>
          <w:highlight w:val="none"/>
        </w:rPr>
      </w:pPr>
    </w:p>
    <w:p>
      <w:pPr>
        <w:pStyle w:val="40"/>
        <w:rPr>
          <w:color w:val="auto"/>
          <w:highlight w:val="none"/>
        </w:rPr>
      </w:pPr>
    </w:p>
    <w:p>
      <w:pPr>
        <w:pStyle w:val="41"/>
        <w:rPr>
          <w:color w:val="auto"/>
          <w:highlight w:val="none"/>
        </w:rPr>
      </w:pPr>
    </w:p>
    <w:p>
      <w:pPr>
        <w:pStyle w:val="42"/>
        <w:rPr>
          <w:color w:val="auto"/>
          <w:highlight w:val="none"/>
        </w:rPr>
      </w:pPr>
    </w:p>
    <w:p>
      <w:pPr>
        <w:pStyle w:val="18"/>
        <w:rPr>
          <w:color w:val="auto"/>
          <w:highlight w:val="none"/>
        </w:rPr>
      </w:pPr>
    </w:p>
    <w:p>
      <w:pPr>
        <w:rPr>
          <w:color w:val="auto"/>
          <w:highlight w:val="none"/>
        </w:rPr>
      </w:pPr>
    </w:p>
    <w:p>
      <w:pPr>
        <w:pStyle w:val="36"/>
        <w:ind w:firstLine="420"/>
        <w:rPr>
          <w:color w:val="auto"/>
          <w:highlight w:val="none"/>
        </w:rPr>
      </w:pPr>
    </w:p>
    <w:p>
      <w:pPr>
        <w:pStyle w:val="37"/>
        <w:rPr>
          <w:color w:val="auto"/>
          <w:highlight w:val="none"/>
        </w:rPr>
      </w:pPr>
    </w:p>
    <w:p>
      <w:pPr>
        <w:pStyle w:val="38"/>
        <w:rPr>
          <w:color w:val="auto"/>
          <w:highlight w:val="none"/>
        </w:rPr>
      </w:pPr>
    </w:p>
    <w:p>
      <w:pPr>
        <w:pStyle w:val="39"/>
        <w:ind w:firstLine="420"/>
        <w:rPr>
          <w:color w:val="auto"/>
          <w:highlight w:val="none"/>
        </w:rPr>
      </w:pPr>
    </w:p>
    <w:p>
      <w:pPr>
        <w:pStyle w:val="40"/>
        <w:rPr>
          <w:color w:val="auto"/>
          <w:highlight w:val="none"/>
        </w:rPr>
      </w:pPr>
    </w:p>
    <w:p>
      <w:pPr>
        <w:pStyle w:val="41"/>
        <w:rPr>
          <w:color w:val="auto"/>
          <w:highlight w:val="none"/>
        </w:rPr>
      </w:pPr>
    </w:p>
    <w:p>
      <w:pPr>
        <w:pStyle w:val="42"/>
        <w:rPr>
          <w:color w:val="auto"/>
          <w:highlight w:val="none"/>
        </w:rPr>
      </w:pPr>
    </w:p>
    <w:p>
      <w:pPr>
        <w:pStyle w:val="18"/>
        <w:rPr>
          <w:color w:val="auto"/>
          <w:highlight w:val="none"/>
        </w:rPr>
      </w:pPr>
    </w:p>
    <w:p>
      <w:pPr>
        <w:rPr>
          <w:color w:val="auto"/>
          <w:highlight w:val="none"/>
        </w:rPr>
      </w:pPr>
    </w:p>
    <w:p>
      <w:pPr>
        <w:pStyle w:val="36"/>
        <w:ind w:firstLine="420"/>
        <w:rPr>
          <w:color w:val="auto"/>
          <w:highlight w:val="none"/>
        </w:rPr>
      </w:pPr>
    </w:p>
    <w:p>
      <w:pPr>
        <w:pStyle w:val="37"/>
        <w:rPr>
          <w:color w:val="auto"/>
          <w:highlight w:val="none"/>
        </w:rPr>
      </w:pPr>
    </w:p>
    <w:p>
      <w:pPr>
        <w:pStyle w:val="38"/>
        <w:rPr>
          <w:color w:val="auto"/>
          <w:highlight w:val="none"/>
        </w:rPr>
      </w:pPr>
    </w:p>
    <w:p>
      <w:pPr>
        <w:pStyle w:val="39"/>
        <w:ind w:firstLine="420"/>
        <w:rPr>
          <w:color w:val="auto"/>
          <w:highlight w:val="none"/>
        </w:rPr>
      </w:pPr>
    </w:p>
    <w:p>
      <w:pPr>
        <w:pStyle w:val="40"/>
        <w:rPr>
          <w:color w:val="auto"/>
          <w:highlight w:val="none"/>
        </w:rPr>
      </w:pPr>
    </w:p>
    <w:p>
      <w:pPr>
        <w:pStyle w:val="41"/>
        <w:rPr>
          <w:color w:val="auto"/>
          <w:highlight w:val="none"/>
        </w:rPr>
      </w:pPr>
    </w:p>
    <w:p>
      <w:pPr>
        <w:pStyle w:val="42"/>
        <w:rPr>
          <w:color w:val="auto"/>
          <w:highlight w:val="none"/>
        </w:rPr>
      </w:pPr>
    </w:p>
    <w:p>
      <w:pPr>
        <w:pStyle w:val="18"/>
        <w:rPr>
          <w:color w:val="auto"/>
          <w:highlight w:val="none"/>
        </w:rPr>
      </w:pPr>
    </w:p>
    <w:p>
      <w:pPr>
        <w:rPr>
          <w:color w:val="auto"/>
          <w:highlight w:val="none"/>
        </w:rPr>
      </w:pPr>
    </w:p>
    <w:p>
      <w:pPr>
        <w:pStyle w:val="36"/>
        <w:ind w:firstLine="420"/>
        <w:rPr>
          <w:color w:val="auto"/>
          <w:highlight w:val="none"/>
        </w:rPr>
      </w:pPr>
    </w:p>
    <w:p>
      <w:pPr>
        <w:pStyle w:val="37"/>
        <w:rPr>
          <w:color w:val="auto"/>
          <w:highlight w:val="none"/>
        </w:rPr>
      </w:pPr>
    </w:p>
    <w:p>
      <w:pPr>
        <w:pStyle w:val="38"/>
        <w:rPr>
          <w:color w:val="auto"/>
          <w:highlight w:val="none"/>
        </w:rPr>
      </w:pPr>
    </w:p>
    <w:p>
      <w:pPr>
        <w:pStyle w:val="39"/>
        <w:ind w:firstLine="420"/>
        <w:rPr>
          <w:color w:val="auto"/>
          <w:highlight w:val="none"/>
        </w:rPr>
      </w:pPr>
    </w:p>
    <w:p>
      <w:pPr>
        <w:pStyle w:val="40"/>
        <w:rPr>
          <w:color w:val="auto"/>
          <w:highlight w:val="none"/>
        </w:rPr>
      </w:pPr>
    </w:p>
    <w:p>
      <w:pPr>
        <w:spacing w:line="500" w:lineRule="exact"/>
        <w:jc w:val="center"/>
        <w:rPr>
          <w:rFonts w:ascii="宋体" w:hAnsi="Calibri" w:cs="宋体"/>
          <w:color w:val="auto"/>
          <w:kern w:val="2"/>
          <w:sz w:val="24"/>
          <w:szCs w:val="24"/>
          <w:highlight w:val="none"/>
        </w:rPr>
      </w:pPr>
      <w:r>
        <w:rPr>
          <w:rFonts w:hint="eastAsia" w:ascii="宋体" w:hAnsi="宋体" w:cs="宋体"/>
          <w:b/>
          <w:bCs/>
          <w:color w:val="auto"/>
          <w:kern w:val="2"/>
          <w:szCs w:val="21"/>
          <w:highlight w:val="none"/>
        </w:rPr>
        <w:br w:type="page"/>
      </w:r>
      <w:r>
        <w:rPr>
          <w:rFonts w:hint="eastAsia" w:ascii="宋体" w:hAnsi="宋体" w:cs="宋体"/>
          <w:b/>
          <w:bCs/>
          <w:color w:val="auto"/>
          <w:kern w:val="2"/>
          <w:szCs w:val="21"/>
          <w:highlight w:val="none"/>
        </w:rPr>
        <w:t>供应商信用承诺书</w:t>
      </w:r>
    </w:p>
    <w:p>
      <w:pPr>
        <w:spacing w:line="500" w:lineRule="exact"/>
        <w:rPr>
          <w:rFonts w:ascii="宋体" w:hAnsi="Calibri" w:cs="宋体"/>
          <w:color w:val="auto"/>
          <w:kern w:val="2"/>
          <w:szCs w:val="21"/>
          <w:highlight w:val="none"/>
        </w:rPr>
      </w:pPr>
      <w:r>
        <w:rPr>
          <w:rFonts w:hint="eastAsia" w:ascii="宋体" w:hAnsi="宋体" w:cs="宋体"/>
          <w:color w:val="auto"/>
          <w:kern w:val="2"/>
          <w:szCs w:val="21"/>
          <w:highlight w:val="none"/>
        </w:rPr>
        <w:t>承诺主体名称：</w:t>
      </w:r>
    </w:p>
    <w:p>
      <w:pPr>
        <w:spacing w:line="500" w:lineRule="exact"/>
        <w:rPr>
          <w:rFonts w:ascii="宋体" w:hAnsi="Calibri" w:cs="宋体"/>
          <w:color w:val="auto"/>
          <w:kern w:val="2"/>
          <w:szCs w:val="21"/>
          <w:highlight w:val="none"/>
        </w:rPr>
      </w:pPr>
      <w:r>
        <w:rPr>
          <w:rFonts w:hint="eastAsia" w:ascii="宋体" w:hAnsi="宋体" w:cs="宋体"/>
          <w:color w:val="auto"/>
          <w:kern w:val="2"/>
          <w:szCs w:val="21"/>
          <w:highlight w:val="none"/>
        </w:rPr>
        <w:t>统一社会信用代码：</w:t>
      </w:r>
    </w:p>
    <w:p>
      <w:pPr>
        <w:spacing w:line="500" w:lineRule="exact"/>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为维护公平竞争、规范有序的市场秩序，营造诚实守信的信用环境，共同推进社会信用体系建设完善，树立企业诚信守法形象，本企业对</w:t>
      </w:r>
      <w:r>
        <w:rPr>
          <w:rFonts w:ascii="宋体" w:hAnsi="宋体" w:cs="宋体"/>
          <w:color w:val="auto"/>
          <w:kern w:val="2"/>
          <w:szCs w:val="21"/>
          <w:highlight w:val="none"/>
        </w:rPr>
        <w:t>________________________</w:t>
      </w:r>
      <w:r>
        <w:rPr>
          <w:rFonts w:hint="eastAsia" w:ascii="宋体" w:hAnsi="宋体" w:cs="宋体"/>
          <w:color w:val="auto"/>
          <w:kern w:val="2"/>
          <w:szCs w:val="21"/>
          <w:highlight w:val="none"/>
        </w:rPr>
        <w:t>项目采购活动郑重承诺如下</w:t>
      </w:r>
      <w:r>
        <w:rPr>
          <w:rFonts w:ascii="宋体" w:hAnsi="宋体" w:cs="宋体"/>
          <w:color w:val="auto"/>
          <w:kern w:val="2"/>
          <w:szCs w:val="21"/>
          <w:highlight w:val="none"/>
        </w:rPr>
        <w:t>:</w:t>
      </w:r>
    </w:p>
    <w:p>
      <w:pPr>
        <w:spacing w:line="500" w:lineRule="exact"/>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一、对提供给注册登记部门、行业管理部门、司法部门、行业组织以及在采购活动中提交的所有资料的合法性、真实性、准确性和有效性负责；</w:t>
      </w:r>
    </w:p>
    <w:p>
      <w:pPr>
        <w:spacing w:line="500" w:lineRule="exact"/>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二、严格按照国家法律、法规和规章开展采购活动，全面履行应尽的责任和义务，全面做到履约守信，具备《中华人民共和国政府采购法》第二十二条第一款规定的条件</w:t>
      </w:r>
      <w:r>
        <w:rPr>
          <w:rFonts w:ascii="宋体" w:hAnsi="宋体" w:cs="宋体"/>
          <w:color w:val="auto"/>
          <w:kern w:val="2"/>
          <w:szCs w:val="21"/>
          <w:highlight w:val="none"/>
        </w:rPr>
        <w:t>;</w:t>
      </w:r>
    </w:p>
    <w:p>
      <w:pPr>
        <w:spacing w:line="500" w:lineRule="exact"/>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三、严格依法开展生产经营活动，主动接受行业监管，自愿接受依法开展的日常检查；违法失信经营后将自愿接受约束和惩戒，并依法承担相应责任；</w:t>
      </w:r>
    </w:p>
    <w:p>
      <w:pPr>
        <w:spacing w:line="500" w:lineRule="exact"/>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四、自觉接受行政管理部门、行业组织、社会公众、新闻舆论的监督；</w:t>
      </w:r>
    </w:p>
    <w:p>
      <w:pPr>
        <w:spacing w:line="500" w:lineRule="exact"/>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五、自觉做到自我约束、自我管理，不制假售假、商标侵权、虚假宣传、违约毁约、恶意逃债、偷税漏税、垄断和不正当竞争，维护经营者、消费者的合法权益；</w:t>
      </w:r>
    </w:p>
    <w:p>
      <w:pPr>
        <w:spacing w:line="500" w:lineRule="exact"/>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六、提出采购质疑和投诉坚持依法依规、诚实信用原则，在全国范围</w:t>
      </w:r>
      <w:r>
        <w:rPr>
          <w:rFonts w:ascii="宋体" w:hAnsi="宋体" w:cs="宋体"/>
          <w:color w:val="auto"/>
          <w:kern w:val="2"/>
          <w:szCs w:val="21"/>
          <w:highlight w:val="none"/>
        </w:rPr>
        <w:t>12</w:t>
      </w:r>
      <w:r>
        <w:rPr>
          <w:rFonts w:hint="eastAsia" w:ascii="宋体" w:hAnsi="宋体" w:cs="宋体"/>
          <w:color w:val="auto"/>
          <w:kern w:val="2"/>
          <w:szCs w:val="21"/>
          <w:highlight w:val="none"/>
        </w:rPr>
        <w:t>个月内没有三次以上查无实据的采购投诉；</w:t>
      </w:r>
    </w:p>
    <w:p>
      <w:pPr>
        <w:spacing w:line="500" w:lineRule="exact"/>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七、严格遵守信用信息公示相关规定，向社会公示信用信息；</w:t>
      </w:r>
    </w:p>
    <w:p>
      <w:pPr>
        <w:spacing w:line="500" w:lineRule="exact"/>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八、在“信用中国”和“中国政府采购网”网站中无违法违规、较重或严重失信记录；</w:t>
      </w:r>
    </w:p>
    <w:p>
      <w:pPr>
        <w:spacing w:line="500" w:lineRule="exact"/>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九、如违反承诺，自愿接受管理部门依法给予的行政处罚，同意将违反承诺的行为作为不良记录记入信用档案，依法依规进行信息公示，并承担所产生的一切法律责任和经济损失。</w:t>
      </w:r>
    </w:p>
    <w:p>
      <w:pPr>
        <w:spacing w:line="500" w:lineRule="exact"/>
        <w:ind w:firstLine="420" w:firstLineChars="200"/>
        <w:rPr>
          <w:rFonts w:ascii="宋体" w:hAnsi="Calibri" w:cs="宋体"/>
          <w:color w:val="auto"/>
          <w:kern w:val="2"/>
          <w:szCs w:val="21"/>
          <w:highlight w:val="none"/>
        </w:rPr>
      </w:pPr>
      <w:r>
        <w:rPr>
          <w:rFonts w:hint="eastAsia" w:ascii="宋体" w:hAnsi="宋体" w:cs="宋体"/>
          <w:color w:val="auto"/>
          <w:kern w:val="2"/>
          <w:szCs w:val="21"/>
          <w:highlight w:val="none"/>
        </w:rPr>
        <w:t>十、本承诺书自签订之日起生效。</w:t>
      </w:r>
    </w:p>
    <w:p>
      <w:pPr>
        <w:spacing w:line="500" w:lineRule="exact"/>
        <w:ind w:firstLine="420" w:firstLineChars="200"/>
        <w:rPr>
          <w:rFonts w:ascii="宋体" w:hAnsi="Calibri" w:cs="宋体"/>
          <w:color w:val="auto"/>
          <w:kern w:val="2"/>
          <w:szCs w:val="21"/>
          <w:highlight w:val="none"/>
        </w:rPr>
      </w:pPr>
      <w:r>
        <w:rPr>
          <w:rFonts w:ascii="宋体" w:hAnsi="Calibri" w:cs="宋体"/>
          <w:color w:val="auto"/>
          <w:kern w:val="2"/>
          <w:szCs w:val="21"/>
          <w:highlight w:val="none"/>
        </w:rPr>
        <w:t> </w:t>
      </w:r>
      <w:r>
        <w:rPr>
          <w:rFonts w:hint="eastAsia" w:ascii="宋体" w:hAnsi="宋体" w:cs="宋体"/>
          <w:color w:val="auto"/>
          <w:kern w:val="2"/>
          <w:szCs w:val="21"/>
          <w:highlight w:val="none"/>
        </w:rPr>
        <w:t>（注：法定代表人或负责人、主体名称发生变更的应当重新做出承诺。）</w:t>
      </w:r>
    </w:p>
    <w:p>
      <w:pPr>
        <w:spacing w:line="560" w:lineRule="exact"/>
        <w:jc w:val="center"/>
        <w:rPr>
          <w:rFonts w:ascii="宋体" w:hAnsi="Calibri" w:cs="宋体"/>
          <w:color w:val="auto"/>
          <w:kern w:val="2"/>
          <w:szCs w:val="21"/>
          <w:highlight w:val="none"/>
        </w:rPr>
      </w:pPr>
      <w:r>
        <w:rPr>
          <w:rFonts w:hint="eastAsia" w:ascii="宋体" w:hAnsi="宋体" w:cs="宋体"/>
          <w:color w:val="auto"/>
          <w:kern w:val="2"/>
          <w:szCs w:val="21"/>
          <w:highlight w:val="none"/>
        </w:rPr>
        <w:t>　　　　　　　　　　</w:t>
      </w:r>
      <w:r>
        <w:rPr>
          <w:rFonts w:ascii="宋体" w:hAnsi="宋体" w:cs="宋体"/>
          <w:color w:val="auto"/>
          <w:kern w:val="2"/>
          <w:szCs w:val="21"/>
          <w:highlight w:val="none"/>
        </w:rPr>
        <w:t xml:space="preserve">      </w:t>
      </w:r>
    </w:p>
    <w:p>
      <w:pPr>
        <w:spacing w:line="560" w:lineRule="exact"/>
        <w:jc w:val="center"/>
        <w:rPr>
          <w:rFonts w:ascii="宋体" w:hAnsi="Calibri" w:cs="宋体"/>
          <w:color w:val="auto"/>
          <w:kern w:val="2"/>
          <w:szCs w:val="21"/>
          <w:highlight w:val="none"/>
        </w:rPr>
      </w:pP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承诺单位（签章）：</w:t>
      </w:r>
      <w:r>
        <w:rPr>
          <w:rFonts w:ascii="宋体" w:hAnsi="Calibri" w:cs="宋体"/>
          <w:color w:val="auto"/>
          <w:kern w:val="2"/>
          <w:szCs w:val="21"/>
          <w:highlight w:val="none"/>
        </w:rPr>
        <w:t>          </w:t>
      </w:r>
      <w:r>
        <w:rPr>
          <w:rFonts w:ascii="宋体" w:hAnsi="宋体" w:cs="宋体"/>
          <w:color w:val="auto"/>
          <w:kern w:val="2"/>
          <w:szCs w:val="21"/>
          <w:highlight w:val="none"/>
        </w:rPr>
        <w:t xml:space="preserve"> </w:t>
      </w:r>
    </w:p>
    <w:p>
      <w:pPr>
        <w:spacing w:line="560" w:lineRule="exact"/>
        <w:jc w:val="center"/>
        <w:rPr>
          <w:rFonts w:ascii="宋体" w:hAnsi="Calibri" w:cs="宋体"/>
          <w:color w:val="auto"/>
          <w:kern w:val="2"/>
          <w:szCs w:val="21"/>
          <w:highlight w:val="none"/>
        </w:rPr>
      </w:pPr>
      <w:r>
        <w:rPr>
          <w:rFonts w:hint="eastAsia" w:ascii="宋体" w:hAnsi="宋体" w:cs="宋体"/>
          <w:color w:val="auto"/>
          <w:kern w:val="2"/>
          <w:szCs w:val="21"/>
          <w:highlight w:val="none"/>
        </w:rPr>
        <w:t>　　　　　　　　　</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　</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法定代表人（负责人）：</w:t>
      </w:r>
    </w:p>
    <w:p>
      <w:pPr>
        <w:spacing w:line="460" w:lineRule="exact"/>
        <w:rPr>
          <w:rFonts w:ascii="宋体" w:hAnsi="Calibri" w:cs="宋体"/>
          <w:bCs/>
          <w:color w:val="auto"/>
          <w:kern w:val="2"/>
          <w:sz w:val="24"/>
          <w:highlight w:val="none"/>
        </w:rPr>
      </w:pPr>
      <w:r>
        <w:rPr>
          <w:rFonts w:hint="eastAsia" w:ascii="宋体" w:hAnsi="宋体" w:cs="宋体"/>
          <w:color w:val="auto"/>
          <w:kern w:val="2"/>
          <w:szCs w:val="21"/>
          <w:highlight w:val="none"/>
        </w:rPr>
        <w:t>　　　　　　　　　</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　</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年</w:t>
      </w:r>
      <w:r>
        <w:rPr>
          <w:rFonts w:ascii="宋体" w:hAnsi="Calibri" w:cs="宋体"/>
          <w:color w:val="auto"/>
          <w:kern w:val="2"/>
          <w:szCs w:val="21"/>
          <w:highlight w:val="none"/>
        </w:rPr>
        <w:t>  </w:t>
      </w:r>
      <w:r>
        <w:rPr>
          <w:rFonts w:hint="eastAsia" w:ascii="宋体" w:hAnsi="宋体" w:cs="宋体"/>
          <w:color w:val="auto"/>
          <w:kern w:val="2"/>
          <w:szCs w:val="21"/>
          <w:highlight w:val="none"/>
        </w:rPr>
        <w:t>月</w:t>
      </w:r>
      <w:r>
        <w:rPr>
          <w:rFonts w:ascii="宋体" w:hAnsi="Calibri" w:cs="宋体"/>
          <w:color w:val="auto"/>
          <w:kern w:val="2"/>
          <w:szCs w:val="21"/>
          <w:highlight w:val="none"/>
        </w:rPr>
        <w:t> </w:t>
      </w:r>
      <w:r>
        <w:rPr>
          <w:rFonts w:ascii="宋体" w:hAnsi="宋体" w:cs="宋体"/>
          <w:color w:val="auto"/>
          <w:kern w:val="2"/>
          <w:szCs w:val="21"/>
          <w:highlight w:val="none"/>
        </w:rPr>
        <w:t xml:space="preserve"> </w:t>
      </w:r>
      <w:r>
        <w:rPr>
          <w:rFonts w:hint="eastAsia" w:ascii="宋体" w:hAnsi="宋体" w:cs="宋体"/>
          <w:color w:val="auto"/>
          <w:kern w:val="2"/>
          <w:szCs w:val="21"/>
          <w:highlight w:val="none"/>
        </w:rPr>
        <w:t>日</w:t>
      </w:r>
    </w:p>
    <w:p>
      <w:pPr>
        <w:spacing w:line="360" w:lineRule="auto"/>
        <w:ind w:firstLine="211" w:firstLineChars="100"/>
        <w:jc w:val="center"/>
        <w:rPr>
          <w:rFonts w:ascii="宋体" w:hAnsi="Calibri"/>
          <w:b/>
          <w:color w:val="auto"/>
          <w:kern w:val="2"/>
          <w:szCs w:val="21"/>
          <w:highlight w:val="none"/>
        </w:rPr>
      </w:pPr>
    </w:p>
    <w:p>
      <w:pPr>
        <w:spacing w:line="360" w:lineRule="auto"/>
        <w:ind w:firstLine="211" w:firstLineChars="100"/>
        <w:jc w:val="center"/>
        <w:rPr>
          <w:rFonts w:ascii="宋体" w:hAnsi="Calibri"/>
          <w:b/>
          <w:color w:val="auto"/>
          <w:kern w:val="2"/>
          <w:szCs w:val="21"/>
          <w:highlight w:val="none"/>
        </w:rPr>
      </w:pPr>
    </w:p>
    <w:p>
      <w:pPr>
        <w:spacing w:line="360" w:lineRule="auto"/>
        <w:jc w:val="left"/>
        <w:rPr>
          <w:rFonts w:ascii="宋体" w:hAnsi="Calibri"/>
          <w:b/>
          <w:color w:val="auto"/>
          <w:kern w:val="2"/>
          <w:szCs w:val="21"/>
          <w:highlight w:val="none"/>
        </w:rPr>
      </w:pPr>
    </w:p>
    <w:p>
      <w:pPr>
        <w:pStyle w:val="43"/>
        <w:rPr>
          <w:color w:val="auto"/>
          <w:highlight w:val="none"/>
        </w:rPr>
      </w:pPr>
    </w:p>
    <w:p>
      <w:pPr>
        <w:spacing w:line="360" w:lineRule="auto"/>
        <w:jc w:val="center"/>
        <w:rPr>
          <w:rFonts w:ascii="宋体" w:hAnsi="Calibri"/>
          <w:b/>
          <w:color w:val="auto"/>
          <w:kern w:val="2"/>
          <w:szCs w:val="21"/>
          <w:highlight w:val="none"/>
        </w:rPr>
      </w:pPr>
      <w:r>
        <w:rPr>
          <w:rFonts w:hint="eastAsia" w:ascii="宋体" w:hAnsi="宋体"/>
          <w:b/>
          <w:color w:val="auto"/>
          <w:kern w:val="2"/>
          <w:szCs w:val="21"/>
          <w:highlight w:val="none"/>
        </w:rPr>
        <w:t>格式一</w:t>
      </w:r>
      <w:r>
        <w:rPr>
          <w:rFonts w:ascii="宋体" w:hAnsi="宋体"/>
          <w:b/>
          <w:color w:val="auto"/>
          <w:kern w:val="2"/>
          <w:szCs w:val="21"/>
          <w:highlight w:val="none"/>
        </w:rPr>
        <w:t xml:space="preserve">   </w:t>
      </w:r>
      <w:r>
        <w:rPr>
          <w:rFonts w:hint="eastAsia" w:ascii="宋体" w:hAnsi="宋体"/>
          <w:b/>
          <w:color w:val="auto"/>
          <w:kern w:val="2"/>
          <w:szCs w:val="21"/>
          <w:highlight w:val="none"/>
        </w:rPr>
        <w:t>企业声明函</w:t>
      </w:r>
    </w:p>
    <w:p>
      <w:pPr>
        <w:spacing w:line="440" w:lineRule="exact"/>
        <w:ind w:firstLine="420" w:firstLineChars="200"/>
        <w:jc w:val="left"/>
        <w:rPr>
          <w:rFonts w:hint="eastAsia"/>
          <w:color w:val="auto"/>
          <w:highlight w:val="none"/>
        </w:rPr>
      </w:pPr>
      <w:r>
        <w:rPr>
          <w:rFonts w:hint="eastAsia"/>
          <w:color w:val="auto"/>
          <w:highlight w:val="none"/>
        </w:rPr>
        <w:t>本公司（联合体）郑重声明，根据《政府采购促进中小企业发展管理办法》（财库﹝2020﹞46 号）的规定，本公司（联合体）参加</w:t>
      </w:r>
      <w:r>
        <w:rPr>
          <w:rFonts w:hint="eastAsia"/>
          <w:color w:val="auto"/>
          <w:highlight w:val="none"/>
          <w:u w:val="single"/>
        </w:rPr>
        <w:t>（单位名称）</w:t>
      </w:r>
      <w:r>
        <w:rPr>
          <w:rFonts w:hint="eastAsia"/>
          <w:color w:val="auto"/>
          <w:highlight w:val="none"/>
        </w:rPr>
        <w:t>的</w:t>
      </w:r>
      <w:r>
        <w:rPr>
          <w:rFonts w:hint="eastAsia"/>
          <w:color w:val="auto"/>
          <w:highlight w:val="none"/>
          <w:u w:val="single"/>
        </w:rPr>
        <w:t>（项目名称）</w:t>
      </w:r>
      <w:r>
        <w:rPr>
          <w:rFonts w:hint="eastAsia"/>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20" w:firstLineChars="200"/>
        <w:jc w:val="left"/>
        <w:rPr>
          <w:rFonts w:hint="eastAsia"/>
          <w:color w:val="auto"/>
          <w:highlight w:val="none"/>
          <w:u w:val="single"/>
        </w:rPr>
      </w:pPr>
      <w:r>
        <w:rPr>
          <w:rFonts w:hint="eastAsia"/>
          <w:color w:val="auto"/>
          <w:highlight w:val="none"/>
        </w:rPr>
        <w:t xml:space="preserve">1. </w:t>
      </w:r>
      <w:r>
        <w:rPr>
          <w:rFonts w:hint="eastAsia"/>
          <w:color w:val="auto"/>
          <w:highlight w:val="none"/>
          <w:u w:val="single"/>
        </w:rPr>
        <w:t xml:space="preserve">（标的名称） </w:t>
      </w:r>
      <w:r>
        <w:rPr>
          <w:rFonts w:hint="eastAsia"/>
          <w:color w:val="auto"/>
          <w:highlight w:val="none"/>
        </w:rPr>
        <w:t>，属于</w:t>
      </w:r>
      <w:r>
        <w:rPr>
          <w:rFonts w:hint="eastAsia"/>
          <w:color w:val="auto"/>
          <w:highlight w:val="none"/>
          <w:u w:val="single"/>
        </w:rPr>
        <w:t>（</w:t>
      </w:r>
      <w:r>
        <w:rPr>
          <w:rFonts w:hint="eastAsia"/>
          <w:b/>
          <w:color w:val="auto"/>
          <w:highlight w:val="none"/>
          <w:u w:val="single"/>
        </w:rPr>
        <w:t>建筑业</w:t>
      </w:r>
      <w:r>
        <w:rPr>
          <w:rFonts w:hint="eastAsia"/>
          <w:color w:val="auto"/>
          <w:highlight w:val="none"/>
          <w:u w:val="single"/>
        </w:rPr>
        <w:t>）（</w:t>
      </w:r>
      <w:r>
        <w:rPr>
          <w:rFonts w:hint="eastAsia"/>
          <w:color w:val="auto"/>
          <w:highlight w:val="none"/>
          <w:u w:val="single"/>
        </w:rPr>
        <w:t>该行业类别不可修改）</w:t>
      </w:r>
      <w:r>
        <w:rPr>
          <w:rFonts w:hint="eastAsia"/>
          <w:color w:val="auto"/>
          <w:highlight w:val="none"/>
        </w:rPr>
        <w:t>；承建（承接）企业为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w:t>
      </w:r>
      <w:r>
        <w:rPr>
          <w:color w:val="auto"/>
          <w:highlight w:val="none"/>
          <w:lang w:eastAsia="en-US"/>
        </w:rPr>
        <w:fldChar w:fldCharType="begin"/>
      </w:r>
      <w:r>
        <w:rPr>
          <w:rFonts w:ascii="仿宋" w:eastAsia="Times New Roman"/>
          <w:color w:val="auto"/>
          <w:spacing w:val="-1"/>
          <w:highlight w:val="none"/>
          <w:vertAlign w:val="superscript"/>
        </w:rPr>
        <w:instrText xml:space="preserve"> HYPERLINK \l "br1" </w:instrText>
      </w:r>
      <w:r>
        <w:rPr>
          <w:color w:val="auto"/>
          <w:highlight w:val="none"/>
          <w:lang w:eastAsia="en-US"/>
        </w:rPr>
        <w:fldChar w:fldCharType="separate"/>
      </w:r>
      <w:r>
        <w:rPr>
          <w:rFonts w:ascii="仿宋" w:eastAsia="Times New Roman"/>
          <w:color w:val="auto"/>
          <w:spacing w:val="-1"/>
          <w:highlight w:val="none"/>
          <w:vertAlign w:val="superscript"/>
        </w:rPr>
        <w:t>1</w:t>
      </w:r>
      <w:r>
        <w:rPr>
          <w:color w:val="auto"/>
          <w:highlight w:val="none"/>
          <w:lang w:eastAsia="en-US"/>
        </w:rPr>
        <w:fldChar w:fldCharType="end"/>
      </w:r>
      <w:r>
        <w:rPr>
          <w:rFonts w:hint="eastAsia"/>
          <w:color w:val="auto"/>
          <w:highlight w:val="none"/>
        </w:rPr>
        <w:t>，属于</w:t>
      </w:r>
      <w:r>
        <w:rPr>
          <w:rFonts w:hint="eastAsia"/>
          <w:color w:val="auto"/>
          <w:highlight w:val="none"/>
          <w:u w:val="single"/>
        </w:rPr>
        <w:t>（中型企业、小型企业、微型企业）；</w:t>
      </w:r>
    </w:p>
    <w:p>
      <w:pPr>
        <w:spacing w:line="440" w:lineRule="exact"/>
        <w:ind w:firstLine="420" w:firstLineChars="200"/>
        <w:jc w:val="left"/>
        <w:rPr>
          <w:rFonts w:hint="eastAsia"/>
          <w:color w:val="auto"/>
          <w:highlight w:val="none"/>
          <w:u w:val="single"/>
        </w:rPr>
      </w:pPr>
      <w:r>
        <w:rPr>
          <w:rFonts w:hint="eastAsia"/>
          <w:color w:val="auto"/>
          <w:highlight w:val="none"/>
        </w:rPr>
        <w:t xml:space="preserve">2. </w:t>
      </w:r>
      <w:r>
        <w:rPr>
          <w:rFonts w:hint="eastAsia"/>
          <w:color w:val="auto"/>
          <w:highlight w:val="none"/>
          <w:u w:val="single"/>
        </w:rPr>
        <w:t>（标的名称）</w:t>
      </w:r>
      <w:r>
        <w:rPr>
          <w:rFonts w:hint="eastAsia"/>
          <w:color w:val="auto"/>
          <w:highlight w:val="none"/>
        </w:rPr>
        <w:t xml:space="preserve"> ，属于</w:t>
      </w:r>
      <w:r>
        <w:rPr>
          <w:rFonts w:hint="eastAsia"/>
          <w:color w:val="auto"/>
          <w:highlight w:val="none"/>
          <w:u w:val="single"/>
        </w:rPr>
        <w:t>（采购文件中明确的所属行业）</w:t>
      </w:r>
      <w:r>
        <w:rPr>
          <w:rFonts w:hint="eastAsia"/>
          <w:color w:val="auto"/>
          <w:highlight w:val="none"/>
        </w:rPr>
        <w:t>；承建（承接）企业为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p>
    <w:p>
      <w:pPr>
        <w:spacing w:line="440" w:lineRule="exact"/>
        <w:ind w:firstLine="420" w:firstLineChars="200"/>
        <w:jc w:val="left"/>
        <w:rPr>
          <w:rFonts w:hint="eastAsia"/>
          <w:color w:val="auto"/>
          <w:highlight w:val="none"/>
        </w:rPr>
      </w:pPr>
      <w:r>
        <w:rPr>
          <w:rFonts w:hint="eastAsia"/>
          <w:color w:val="auto"/>
          <w:highlight w:val="none"/>
        </w:rPr>
        <w:t>……</w:t>
      </w:r>
    </w:p>
    <w:p>
      <w:pPr>
        <w:spacing w:line="440" w:lineRule="exact"/>
        <w:ind w:firstLine="420" w:firstLineChars="200"/>
        <w:jc w:val="left"/>
        <w:rPr>
          <w:rFonts w:hint="eastAsia"/>
          <w:color w:val="auto"/>
          <w:highlight w:val="none"/>
        </w:rPr>
      </w:pPr>
      <w:r>
        <w:rPr>
          <w:rFonts w:hint="eastAsia"/>
          <w:color w:val="auto"/>
          <w:highlight w:val="none"/>
        </w:rPr>
        <w:t>以上企业，不属于大企业的分支机构，不存在控股股东为大企业的情形，也不存在与大企业的负责人为同一人的情形。</w:t>
      </w:r>
    </w:p>
    <w:p>
      <w:pPr>
        <w:spacing w:line="440" w:lineRule="exact"/>
        <w:ind w:firstLine="420" w:firstLineChars="200"/>
        <w:jc w:val="left"/>
        <w:rPr>
          <w:rFonts w:hint="eastAsia"/>
          <w:color w:val="auto"/>
          <w:highlight w:val="none"/>
        </w:rPr>
      </w:pPr>
      <w:r>
        <w:rPr>
          <w:rFonts w:hint="eastAsia"/>
          <w:color w:val="auto"/>
          <w:highlight w:val="none"/>
        </w:rPr>
        <w:t>本企业对上述声明内容的真实性负责。如有虚假，将依法承担相应责任。</w:t>
      </w:r>
    </w:p>
    <w:p>
      <w:pPr>
        <w:spacing w:line="440" w:lineRule="exact"/>
        <w:rPr>
          <w:rFonts w:ascii="宋体" w:hAnsi="宋体"/>
          <w:color w:val="auto"/>
          <w:highlight w:val="none"/>
        </w:rPr>
      </w:pPr>
      <w:r>
        <w:rPr>
          <w:rFonts w:hint="eastAsia" w:ascii="宋体" w:hAnsi="宋体"/>
          <w:b/>
          <w:bCs/>
          <w:color w:val="auto"/>
          <w:highlight w:val="none"/>
        </w:rPr>
        <w:t>注</w:t>
      </w:r>
      <w:r>
        <w:rPr>
          <w:rFonts w:hint="eastAsia" w:ascii="宋体" w:hAnsi="宋体"/>
          <w:color w:val="auto"/>
          <w:highlight w:val="none"/>
        </w:rPr>
        <w:t>：1、</w:t>
      </w:r>
      <w:r>
        <w:rPr>
          <w:rFonts w:hint="eastAsia"/>
          <w:color w:val="auto"/>
          <w:highlight w:val="none"/>
        </w:rPr>
        <w:t>从业人员（不仅指在职职工）、营业收入、资产总额填报上一年度数据，无上一年度数据的新成立企业可不填报。</w:t>
      </w:r>
    </w:p>
    <w:p>
      <w:pPr>
        <w:spacing w:line="440" w:lineRule="exact"/>
        <w:ind w:firstLine="420" w:firstLineChars="200"/>
        <w:rPr>
          <w:rFonts w:ascii="宋体" w:hAnsi="宋体"/>
          <w:color w:val="auto"/>
          <w:highlight w:val="none"/>
        </w:rPr>
      </w:pPr>
      <w:r>
        <w:rPr>
          <w:rFonts w:hint="eastAsia" w:ascii="宋体" w:hAnsi="宋体"/>
          <w:color w:val="auto"/>
          <w:highlight w:val="none"/>
        </w:rPr>
        <w:t>2、供应商如不提供此声明函，价格将不做相应扣除。</w:t>
      </w:r>
    </w:p>
    <w:p>
      <w:pPr>
        <w:spacing w:line="440" w:lineRule="exact"/>
        <w:rPr>
          <w:rFonts w:ascii="宋体" w:hAnsi="宋体"/>
          <w:color w:val="auto"/>
          <w:highlight w:val="none"/>
        </w:rPr>
      </w:pPr>
      <w:r>
        <w:rPr>
          <w:rFonts w:hint="eastAsia" w:ascii="宋体" w:hAnsi="宋体"/>
          <w:color w:val="auto"/>
          <w:highlight w:val="none"/>
        </w:rPr>
        <w:t xml:space="preserve">    3、企业声明函请完整填写，中标后将公示。</w:t>
      </w:r>
    </w:p>
    <w:p>
      <w:pPr>
        <w:spacing w:line="440" w:lineRule="exact"/>
        <w:ind w:firstLine="420" w:firstLineChars="200"/>
        <w:jc w:val="left"/>
        <w:rPr>
          <w:rFonts w:hint="eastAsia"/>
          <w:color w:val="auto"/>
          <w:highlight w:val="none"/>
        </w:rPr>
      </w:pPr>
      <w:r>
        <w:rPr>
          <w:rFonts w:hint="eastAsia"/>
          <w:color w:val="auto"/>
          <w:highlight w:val="none"/>
        </w:rPr>
        <w:t>4、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pPr>
        <w:spacing w:line="440" w:lineRule="exact"/>
        <w:ind w:firstLine="420" w:firstLineChars="200"/>
        <w:jc w:val="left"/>
        <w:rPr>
          <w:rFonts w:hint="eastAsia"/>
          <w:color w:val="auto"/>
          <w:highlight w:val="none"/>
        </w:rPr>
      </w:pPr>
      <w:r>
        <w:rPr>
          <w:rFonts w:hint="eastAsia"/>
          <w:color w:val="auto"/>
          <w:highlight w:val="none"/>
        </w:rPr>
        <w:t>5、中小企业不得属于大企业的分支机构，不得存在控股股东为大企业的情形，不得存在与大企业的负责人为同一人的情形。</w:t>
      </w:r>
    </w:p>
    <w:p>
      <w:pPr>
        <w:spacing w:line="440" w:lineRule="exact"/>
        <w:ind w:firstLine="420" w:firstLineChars="200"/>
        <w:jc w:val="left"/>
        <w:rPr>
          <w:color w:val="auto"/>
          <w:highlight w:val="none"/>
        </w:rPr>
      </w:pPr>
      <w:r>
        <w:rPr>
          <w:rFonts w:hint="eastAsia"/>
          <w:color w:val="auto"/>
          <w:highlight w:val="none"/>
        </w:rPr>
        <w:t>6、《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spacing w:line="360" w:lineRule="auto"/>
        <w:ind w:firstLine="4620" w:firstLineChars="2200"/>
        <w:jc w:val="left"/>
        <w:rPr>
          <w:rFonts w:hint="eastAsia"/>
          <w:color w:val="auto"/>
          <w:highlight w:val="none"/>
        </w:rPr>
      </w:pPr>
      <w:r>
        <w:rPr>
          <w:rFonts w:hint="eastAsia"/>
          <w:color w:val="auto"/>
          <w:highlight w:val="none"/>
        </w:rPr>
        <w:t>企业名称（盖章）：</w:t>
      </w:r>
    </w:p>
    <w:p>
      <w:pPr>
        <w:spacing w:line="360" w:lineRule="auto"/>
        <w:ind w:firstLine="4620" w:firstLineChars="2200"/>
        <w:jc w:val="left"/>
        <w:rPr>
          <w:rFonts w:hint="eastAsia"/>
          <w:color w:val="auto"/>
          <w:highlight w:val="none"/>
        </w:rPr>
      </w:pPr>
      <w:r>
        <w:rPr>
          <w:rFonts w:hint="eastAsia"/>
          <w:color w:val="auto"/>
          <w:highlight w:val="none"/>
        </w:rPr>
        <w:t>日 期：</w:t>
      </w:r>
    </w:p>
    <w:p>
      <w:pPr>
        <w:spacing w:line="360" w:lineRule="auto"/>
        <w:rPr>
          <w:rFonts w:ascii="宋体" w:hAnsi="Calibri"/>
          <w:bCs/>
          <w:color w:val="auto"/>
          <w:kern w:val="2"/>
          <w:sz w:val="24"/>
          <w:highlight w:val="none"/>
        </w:rPr>
      </w:pPr>
      <w:r>
        <w:rPr>
          <w:rFonts w:ascii="宋体" w:hAnsi="宋体"/>
          <w:bCs/>
          <w:color w:val="auto"/>
          <w:kern w:val="2"/>
          <w:sz w:val="24"/>
          <w:highlight w:val="none"/>
        </w:rPr>
        <w:t xml:space="preserve"> </w:t>
      </w:r>
    </w:p>
    <w:p>
      <w:pPr>
        <w:spacing w:line="360" w:lineRule="auto"/>
        <w:jc w:val="center"/>
        <w:rPr>
          <w:rFonts w:ascii="宋体" w:hAnsi="Calibri"/>
          <w:b/>
          <w:color w:val="auto"/>
          <w:kern w:val="2"/>
          <w:szCs w:val="21"/>
          <w:highlight w:val="none"/>
        </w:rPr>
      </w:pPr>
      <w:r>
        <w:rPr>
          <w:rFonts w:hint="eastAsia" w:ascii="宋体" w:hAnsi="宋体"/>
          <w:b/>
          <w:color w:val="auto"/>
          <w:kern w:val="2"/>
          <w:szCs w:val="21"/>
          <w:highlight w:val="none"/>
        </w:rPr>
        <w:br w:type="page"/>
      </w:r>
      <w:r>
        <w:rPr>
          <w:rFonts w:hint="eastAsia" w:ascii="宋体" w:hAnsi="宋体"/>
          <w:b/>
          <w:color w:val="auto"/>
          <w:kern w:val="2"/>
          <w:szCs w:val="21"/>
          <w:highlight w:val="none"/>
        </w:rPr>
        <w:t>格式二</w:t>
      </w:r>
      <w:r>
        <w:rPr>
          <w:rFonts w:ascii="宋体" w:hAnsi="宋体"/>
          <w:b/>
          <w:color w:val="auto"/>
          <w:kern w:val="2"/>
          <w:szCs w:val="21"/>
          <w:highlight w:val="none"/>
        </w:rPr>
        <w:t xml:space="preserve">  </w:t>
      </w:r>
      <w:r>
        <w:rPr>
          <w:rFonts w:hint="eastAsia" w:ascii="宋体" w:hAnsi="宋体"/>
          <w:b/>
          <w:color w:val="auto"/>
          <w:kern w:val="2"/>
          <w:szCs w:val="21"/>
          <w:highlight w:val="none"/>
        </w:rPr>
        <w:t>残疾人福利性单位声明函</w:t>
      </w:r>
    </w:p>
    <w:p>
      <w:pPr>
        <w:spacing w:line="360" w:lineRule="auto"/>
        <w:jc w:val="center"/>
        <w:rPr>
          <w:rFonts w:ascii="宋体" w:hAnsi="Calibri"/>
          <w:b/>
          <w:color w:val="auto"/>
          <w:kern w:val="2"/>
          <w:szCs w:val="21"/>
          <w:highlight w:val="none"/>
        </w:rPr>
      </w:pPr>
    </w:p>
    <w:p>
      <w:pPr>
        <w:spacing w:line="360" w:lineRule="auto"/>
        <w:ind w:firstLine="630" w:firstLineChars="300"/>
        <w:jc w:val="left"/>
        <w:rPr>
          <w:rFonts w:ascii="宋体" w:hAnsi="Calibri"/>
          <w:color w:val="auto"/>
          <w:kern w:val="2"/>
          <w:szCs w:val="21"/>
          <w:highlight w:val="none"/>
        </w:rPr>
      </w:pPr>
      <w:r>
        <w:rPr>
          <w:rFonts w:hint="eastAsia" w:ascii="宋体" w:hAnsi="宋体"/>
          <w:color w:val="auto"/>
          <w:kern w:val="2"/>
          <w:szCs w:val="21"/>
          <w:highlight w:val="none"/>
        </w:rPr>
        <w:t>本公司郑重声明，根据《财政部</w:t>
      </w:r>
      <w:r>
        <w:rPr>
          <w:rFonts w:ascii="宋体" w:hAnsi="宋体"/>
          <w:color w:val="auto"/>
          <w:kern w:val="2"/>
          <w:szCs w:val="21"/>
          <w:highlight w:val="none"/>
        </w:rPr>
        <w:t xml:space="preserve">  </w:t>
      </w:r>
      <w:r>
        <w:rPr>
          <w:rFonts w:hint="eastAsia" w:ascii="宋体" w:hAnsi="宋体"/>
          <w:color w:val="auto"/>
          <w:kern w:val="2"/>
          <w:szCs w:val="21"/>
          <w:highlight w:val="none"/>
        </w:rPr>
        <w:t>民政部</w:t>
      </w:r>
      <w:r>
        <w:rPr>
          <w:rFonts w:ascii="宋体" w:hAnsi="宋体"/>
          <w:color w:val="auto"/>
          <w:kern w:val="2"/>
          <w:szCs w:val="21"/>
          <w:highlight w:val="none"/>
        </w:rPr>
        <w:t xml:space="preserve">  </w:t>
      </w:r>
      <w:r>
        <w:rPr>
          <w:rFonts w:hint="eastAsia" w:ascii="宋体" w:hAnsi="宋体"/>
          <w:color w:val="auto"/>
          <w:kern w:val="2"/>
          <w:szCs w:val="21"/>
          <w:highlight w:val="none"/>
        </w:rPr>
        <w:t>中国残疾人联合会关于促进残疾人就业政府采购政策的</w:t>
      </w:r>
    </w:p>
    <w:p>
      <w:pPr>
        <w:spacing w:line="360" w:lineRule="auto"/>
        <w:jc w:val="left"/>
        <w:rPr>
          <w:rFonts w:ascii="宋体" w:hAnsi="Calibri"/>
          <w:color w:val="auto"/>
          <w:kern w:val="2"/>
          <w:szCs w:val="21"/>
          <w:highlight w:val="none"/>
        </w:rPr>
      </w:pPr>
      <w:r>
        <w:rPr>
          <w:rFonts w:hint="eastAsia" w:ascii="宋体" w:hAnsi="宋体"/>
          <w:color w:val="auto"/>
          <w:kern w:val="2"/>
          <w:szCs w:val="21"/>
          <w:highlight w:val="none"/>
        </w:rPr>
        <w:t>通知》（财库〔</w:t>
      </w:r>
      <w:r>
        <w:rPr>
          <w:rFonts w:ascii="宋体" w:hAnsi="宋体"/>
          <w:color w:val="auto"/>
          <w:kern w:val="2"/>
          <w:szCs w:val="21"/>
          <w:highlight w:val="none"/>
        </w:rPr>
        <w:t>2017</w:t>
      </w:r>
      <w:r>
        <w:rPr>
          <w:rFonts w:hint="eastAsia" w:ascii="宋体" w:hAnsi="宋体"/>
          <w:color w:val="auto"/>
          <w:kern w:val="2"/>
          <w:szCs w:val="21"/>
          <w:highlight w:val="none"/>
        </w:rPr>
        <w:t>〕</w:t>
      </w:r>
      <w:r>
        <w:rPr>
          <w:rFonts w:ascii="宋体" w:hAnsi="宋体"/>
          <w:color w:val="auto"/>
          <w:kern w:val="2"/>
          <w:szCs w:val="21"/>
          <w:highlight w:val="none"/>
        </w:rPr>
        <w:t xml:space="preserve">141 </w:t>
      </w:r>
      <w:r>
        <w:rPr>
          <w:rFonts w:hint="eastAsia" w:ascii="宋体" w:hAnsi="宋体"/>
          <w:color w:val="auto"/>
          <w:kern w:val="2"/>
          <w:szCs w:val="21"/>
          <w:highlight w:val="none"/>
        </w:rPr>
        <w:t>号）的规定，本单位为符合条件的残疾人福利性单位，且本单位参加江苏苏维工程管理有限公司采购编号为</w:t>
      </w:r>
      <w:r>
        <w:rPr>
          <w:rFonts w:ascii="宋体" w:hAnsi="宋体"/>
          <w:color w:val="auto"/>
          <w:kern w:val="2"/>
          <w:szCs w:val="21"/>
          <w:highlight w:val="none"/>
        </w:rPr>
        <w:t xml:space="preserve"> </w:t>
      </w:r>
      <w:r>
        <w:rPr>
          <w:rFonts w:ascii="宋体" w:hAnsi="宋体"/>
          <w:color w:val="auto"/>
          <w:kern w:val="2"/>
          <w:szCs w:val="21"/>
          <w:highlight w:val="none"/>
          <w:u w:val="single"/>
        </w:rPr>
        <w:t xml:space="preserve">         </w:t>
      </w:r>
      <w:r>
        <w:rPr>
          <w:rFonts w:hint="eastAsia" w:ascii="宋体" w:hAnsi="宋体"/>
          <w:color w:val="auto"/>
          <w:kern w:val="2"/>
          <w:szCs w:val="21"/>
          <w:highlight w:val="none"/>
        </w:rPr>
        <w:t>的</w:t>
      </w:r>
      <w:r>
        <w:rPr>
          <w:rFonts w:ascii="宋体" w:hAnsi="宋体"/>
          <w:color w:val="auto"/>
          <w:kern w:val="2"/>
          <w:szCs w:val="21"/>
          <w:highlight w:val="none"/>
          <w:u w:val="single"/>
        </w:rPr>
        <w:t xml:space="preserve">         </w:t>
      </w:r>
      <w:r>
        <w:rPr>
          <w:rFonts w:hint="eastAsia" w:ascii="宋体" w:hAnsi="宋体"/>
          <w:color w:val="auto"/>
          <w:kern w:val="2"/>
          <w:szCs w:val="21"/>
          <w:highlight w:val="none"/>
        </w:rPr>
        <w:t>项目采购活动提供本单位制造的货物（由本单位承担工程</w:t>
      </w:r>
      <w:r>
        <w:rPr>
          <w:rFonts w:ascii="宋体" w:hAnsi="宋体"/>
          <w:color w:val="auto"/>
          <w:kern w:val="2"/>
          <w:szCs w:val="21"/>
          <w:highlight w:val="none"/>
        </w:rPr>
        <w:t>/</w:t>
      </w:r>
      <w:r>
        <w:rPr>
          <w:rFonts w:hint="eastAsia" w:ascii="宋体" w:hAnsi="宋体"/>
          <w:color w:val="auto"/>
          <w:kern w:val="2"/>
          <w:szCs w:val="21"/>
          <w:highlight w:val="none"/>
        </w:rPr>
        <w:t>提供服务），或者提供其他残疾人福利性单位制造的货物（不包括使用非残疾人福利性单位注册商标的货物）。</w:t>
      </w:r>
    </w:p>
    <w:p>
      <w:pPr>
        <w:spacing w:line="360" w:lineRule="auto"/>
        <w:ind w:firstLine="630" w:firstLineChars="300"/>
        <w:jc w:val="left"/>
        <w:rPr>
          <w:rFonts w:ascii="宋体" w:hAnsi="Calibri"/>
          <w:color w:val="auto"/>
          <w:kern w:val="2"/>
          <w:szCs w:val="21"/>
          <w:highlight w:val="none"/>
        </w:rPr>
      </w:pPr>
      <w:r>
        <w:rPr>
          <w:rFonts w:hint="eastAsia" w:ascii="宋体" w:hAnsi="宋体"/>
          <w:color w:val="auto"/>
          <w:kern w:val="2"/>
          <w:szCs w:val="21"/>
          <w:highlight w:val="none"/>
        </w:rPr>
        <w:t>本公司对上述声明的真实性负责。如有虚假，将依法承担相应责任。</w:t>
      </w:r>
    </w:p>
    <w:p>
      <w:pPr>
        <w:spacing w:line="360" w:lineRule="auto"/>
        <w:jc w:val="left"/>
        <w:rPr>
          <w:rFonts w:ascii="宋体" w:hAnsi="Calibri"/>
          <w:color w:val="auto"/>
          <w:kern w:val="2"/>
          <w:szCs w:val="21"/>
          <w:highlight w:val="none"/>
        </w:rPr>
      </w:pPr>
    </w:p>
    <w:p>
      <w:pPr>
        <w:spacing w:line="360" w:lineRule="auto"/>
        <w:ind w:firstLine="525" w:firstLineChars="250"/>
        <w:jc w:val="left"/>
        <w:rPr>
          <w:rFonts w:ascii="宋体" w:hAnsi="Calibri"/>
          <w:color w:val="auto"/>
          <w:kern w:val="2"/>
          <w:szCs w:val="21"/>
          <w:highlight w:val="none"/>
        </w:rPr>
      </w:pPr>
      <w:r>
        <w:rPr>
          <w:rFonts w:hint="eastAsia" w:ascii="宋体" w:hAnsi="宋体"/>
          <w:color w:val="auto"/>
          <w:kern w:val="2"/>
          <w:szCs w:val="21"/>
          <w:highlight w:val="none"/>
        </w:rPr>
        <w:t>企业名称</w:t>
      </w:r>
      <w:r>
        <w:rPr>
          <w:rFonts w:ascii="宋体" w:hAnsi="宋体"/>
          <w:color w:val="auto"/>
          <w:kern w:val="2"/>
          <w:szCs w:val="21"/>
          <w:highlight w:val="none"/>
        </w:rPr>
        <w:t>(</w:t>
      </w:r>
      <w:r>
        <w:rPr>
          <w:rFonts w:hint="eastAsia" w:ascii="宋体" w:hAnsi="宋体"/>
          <w:color w:val="auto"/>
          <w:kern w:val="2"/>
          <w:szCs w:val="21"/>
          <w:highlight w:val="none"/>
        </w:rPr>
        <w:t>盖章</w:t>
      </w:r>
      <w:r>
        <w:rPr>
          <w:rFonts w:ascii="宋体" w:hAnsi="宋体"/>
          <w:color w:val="auto"/>
          <w:kern w:val="2"/>
          <w:szCs w:val="21"/>
          <w:highlight w:val="none"/>
        </w:rPr>
        <w:t>)</w:t>
      </w:r>
      <w:r>
        <w:rPr>
          <w:rFonts w:hint="eastAsia" w:ascii="宋体" w:hAnsi="宋体"/>
          <w:color w:val="auto"/>
          <w:kern w:val="2"/>
          <w:szCs w:val="21"/>
          <w:highlight w:val="none"/>
        </w:rPr>
        <w:t>：</w:t>
      </w:r>
    </w:p>
    <w:p>
      <w:pPr>
        <w:spacing w:line="360" w:lineRule="auto"/>
        <w:ind w:firstLine="525" w:firstLineChars="250"/>
        <w:jc w:val="left"/>
        <w:rPr>
          <w:rFonts w:ascii="宋体" w:hAnsi="Calibri"/>
          <w:color w:val="auto"/>
          <w:kern w:val="2"/>
          <w:szCs w:val="21"/>
          <w:highlight w:val="none"/>
        </w:rPr>
      </w:pPr>
      <w:r>
        <w:rPr>
          <w:rFonts w:hint="eastAsia" w:ascii="宋体" w:hAnsi="宋体"/>
          <w:color w:val="auto"/>
          <w:kern w:val="2"/>
          <w:szCs w:val="21"/>
          <w:highlight w:val="none"/>
        </w:rPr>
        <w:t>日</w:t>
      </w:r>
      <w:r>
        <w:rPr>
          <w:rFonts w:ascii="宋体" w:hAnsi="宋体"/>
          <w:color w:val="auto"/>
          <w:kern w:val="2"/>
          <w:szCs w:val="21"/>
          <w:highlight w:val="none"/>
        </w:rPr>
        <w:t xml:space="preserve"> </w:t>
      </w:r>
      <w:r>
        <w:rPr>
          <w:rFonts w:hint="eastAsia" w:ascii="宋体" w:hAnsi="宋体"/>
          <w:color w:val="auto"/>
          <w:kern w:val="2"/>
          <w:szCs w:val="21"/>
          <w:highlight w:val="none"/>
        </w:rPr>
        <w:t>期：</w:t>
      </w:r>
    </w:p>
    <w:p>
      <w:pPr>
        <w:spacing w:line="360" w:lineRule="auto"/>
        <w:jc w:val="center"/>
        <w:rPr>
          <w:rFonts w:ascii="宋体" w:hAnsi="Calibri"/>
          <w:b/>
          <w:color w:val="auto"/>
          <w:kern w:val="2"/>
          <w:sz w:val="24"/>
          <w:szCs w:val="24"/>
          <w:highlight w:val="none"/>
        </w:rPr>
      </w:pPr>
    </w:p>
    <w:p>
      <w:pPr>
        <w:spacing w:line="360" w:lineRule="auto"/>
        <w:jc w:val="center"/>
        <w:rPr>
          <w:rFonts w:ascii="宋体" w:hAnsi="Calibri"/>
          <w:b/>
          <w:color w:val="auto"/>
          <w:kern w:val="2"/>
          <w:sz w:val="24"/>
          <w:szCs w:val="24"/>
          <w:highlight w:val="none"/>
        </w:rPr>
      </w:pPr>
      <w:r>
        <w:rPr>
          <w:rFonts w:hint="eastAsia" w:ascii="宋体" w:hAnsi="宋体"/>
          <w:b/>
          <w:color w:val="auto"/>
          <w:kern w:val="2"/>
          <w:sz w:val="24"/>
          <w:szCs w:val="24"/>
          <w:highlight w:val="none"/>
        </w:rPr>
        <w:t>三、磋商响应报价表</w:t>
      </w:r>
    </w:p>
    <w:p>
      <w:pPr>
        <w:spacing w:line="360" w:lineRule="auto"/>
        <w:rPr>
          <w:rFonts w:ascii="宋体" w:hAnsi="Calibri"/>
          <w:color w:val="auto"/>
          <w:kern w:val="2"/>
          <w:szCs w:val="21"/>
          <w:highlight w:val="none"/>
        </w:rPr>
      </w:pPr>
      <w:r>
        <w:rPr>
          <w:rFonts w:hint="eastAsia" w:ascii="宋体" w:hAnsi="宋体"/>
          <w:color w:val="auto"/>
          <w:kern w:val="2"/>
          <w:szCs w:val="21"/>
          <w:highlight w:val="none"/>
        </w:rPr>
        <w:t>项目名称：</w:t>
      </w:r>
      <w:r>
        <w:rPr>
          <w:rFonts w:ascii="宋体" w:hAnsi="宋体"/>
          <w:color w:val="auto"/>
          <w:kern w:val="2"/>
          <w:szCs w:val="21"/>
          <w:highlight w:val="none"/>
          <w:u w:val="single"/>
        </w:rPr>
        <w:t xml:space="preserve">               </w:t>
      </w:r>
    </w:p>
    <w:p>
      <w:pPr>
        <w:spacing w:line="360" w:lineRule="auto"/>
        <w:rPr>
          <w:rFonts w:ascii="宋体" w:hAnsi="Calibri"/>
          <w:color w:val="auto"/>
          <w:kern w:val="2"/>
          <w:szCs w:val="21"/>
          <w:highlight w:val="none"/>
          <w:u w:val="single"/>
        </w:rPr>
      </w:pPr>
      <w:r>
        <w:rPr>
          <w:rFonts w:hint="eastAsia" w:ascii="宋体" w:hAnsi="宋体"/>
          <w:color w:val="auto"/>
          <w:kern w:val="2"/>
          <w:szCs w:val="21"/>
          <w:highlight w:val="none"/>
        </w:rPr>
        <w:t>项目编号：</w:t>
      </w:r>
      <w:r>
        <w:rPr>
          <w:rFonts w:ascii="宋体" w:hAnsi="宋体"/>
          <w:color w:val="auto"/>
          <w:kern w:val="2"/>
          <w:szCs w:val="21"/>
          <w:highlight w:val="none"/>
          <w:u w:val="single"/>
        </w:rPr>
        <w:t xml:space="preserve">               </w:t>
      </w:r>
    </w:p>
    <w:tbl>
      <w:tblPr>
        <w:tblStyle w:val="2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6" w:type="dxa"/>
            <w:vAlign w:val="center"/>
          </w:tcPr>
          <w:p>
            <w:pPr>
              <w:spacing w:line="360" w:lineRule="auto"/>
              <w:jc w:val="center"/>
              <w:rPr>
                <w:rFonts w:ascii="宋体" w:hAnsi="Calibri"/>
                <w:color w:val="auto"/>
                <w:kern w:val="2"/>
                <w:szCs w:val="21"/>
                <w:highlight w:val="none"/>
              </w:rPr>
            </w:pPr>
            <w:r>
              <w:rPr>
                <w:rFonts w:hint="eastAsia" w:ascii="宋体" w:hAnsi="宋体"/>
                <w:color w:val="auto"/>
                <w:kern w:val="2"/>
                <w:szCs w:val="21"/>
                <w:highlight w:val="none"/>
              </w:rPr>
              <w:t>服务名称</w:t>
            </w:r>
          </w:p>
        </w:tc>
        <w:tc>
          <w:tcPr>
            <w:tcW w:w="7653" w:type="dxa"/>
            <w:vAlign w:val="center"/>
          </w:tcPr>
          <w:p>
            <w:pPr>
              <w:spacing w:line="360" w:lineRule="auto"/>
              <w:jc w:val="center"/>
              <w:rPr>
                <w:rFonts w:ascii="宋体" w:hAnsi="Calibri"/>
                <w:color w:val="auto"/>
                <w:kern w:val="2"/>
                <w:szCs w:val="21"/>
                <w:highlight w:val="none"/>
              </w:rPr>
            </w:pPr>
            <w:r>
              <w:rPr>
                <w:rFonts w:hint="eastAsia" w:ascii="宋体" w:hAnsi="宋体"/>
                <w:color w:val="auto"/>
                <w:kern w:val="2"/>
                <w:szCs w:val="21"/>
                <w:highlight w:val="none"/>
              </w:rPr>
              <w:t>第一轮报价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exact"/>
          <w:jc w:val="center"/>
        </w:trPr>
        <w:tc>
          <w:tcPr>
            <w:tcW w:w="1986" w:type="dxa"/>
            <w:vAlign w:val="center"/>
          </w:tcPr>
          <w:p>
            <w:pPr>
              <w:spacing w:line="360" w:lineRule="auto"/>
              <w:jc w:val="center"/>
              <w:rPr>
                <w:rFonts w:ascii="宋体" w:hAnsi="Calibri"/>
                <w:color w:val="auto"/>
                <w:kern w:val="2"/>
                <w:szCs w:val="21"/>
                <w:highlight w:val="none"/>
              </w:rPr>
            </w:pPr>
            <w:r>
              <w:rPr>
                <w:rFonts w:hint="eastAsia" w:ascii="宋体" w:hAnsi="宋体"/>
                <w:color w:val="auto"/>
                <w:kern w:val="2"/>
                <w:szCs w:val="21"/>
                <w:highlight w:val="none"/>
              </w:rPr>
              <w:t>报</w:t>
            </w:r>
            <w:r>
              <w:rPr>
                <w:rFonts w:ascii="宋体" w:hAnsi="宋体"/>
                <w:color w:val="auto"/>
                <w:kern w:val="2"/>
                <w:szCs w:val="21"/>
                <w:highlight w:val="none"/>
              </w:rPr>
              <w:t xml:space="preserve"> </w:t>
            </w:r>
            <w:r>
              <w:rPr>
                <w:rFonts w:hint="eastAsia" w:ascii="宋体" w:hAnsi="宋体"/>
                <w:color w:val="auto"/>
                <w:kern w:val="2"/>
                <w:szCs w:val="21"/>
                <w:highlight w:val="none"/>
              </w:rPr>
              <w:t>价</w:t>
            </w:r>
          </w:p>
        </w:tc>
        <w:tc>
          <w:tcPr>
            <w:tcW w:w="7653" w:type="dxa"/>
          </w:tcPr>
          <w:p>
            <w:pPr>
              <w:spacing w:line="360" w:lineRule="auto"/>
              <w:rPr>
                <w:rFonts w:ascii="宋体" w:hAnsi="Calibri"/>
                <w:color w:val="auto"/>
                <w:kern w:val="2"/>
                <w:szCs w:val="21"/>
                <w:highlight w:val="none"/>
              </w:rPr>
            </w:pPr>
          </w:p>
          <w:p>
            <w:pPr>
              <w:spacing w:line="360" w:lineRule="auto"/>
              <w:rPr>
                <w:rFonts w:ascii="宋体" w:hAnsi="Calibri"/>
                <w:color w:val="auto"/>
                <w:kern w:val="2"/>
                <w:szCs w:val="21"/>
                <w:highlight w:val="none"/>
              </w:rPr>
            </w:pPr>
            <w:r>
              <w:rPr>
                <w:rFonts w:hint="eastAsia" w:ascii="宋体" w:hAnsi="宋体"/>
                <w:color w:val="auto"/>
                <w:kern w:val="2"/>
                <w:szCs w:val="21"/>
                <w:highlight w:val="none"/>
              </w:rPr>
              <w:t>大写：</w:t>
            </w:r>
          </w:p>
          <w:p>
            <w:pPr>
              <w:spacing w:line="360" w:lineRule="auto"/>
              <w:rPr>
                <w:rFonts w:ascii="宋体" w:hAnsi="Calibri"/>
                <w:color w:val="auto"/>
                <w:kern w:val="2"/>
                <w:szCs w:val="21"/>
                <w:highlight w:val="none"/>
              </w:rPr>
            </w:pPr>
          </w:p>
          <w:p>
            <w:pPr>
              <w:spacing w:line="360" w:lineRule="auto"/>
              <w:rPr>
                <w:rFonts w:ascii="宋体" w:hAnsi="Calibri"/>
                <w:color w:val="auto"/>
                <w:kern w:val="2"/>
                <w:szCs w:val="21"/>
                <w:highlight w:val="none"/>
                <w:u w:val="single"/>
              </w:rPr>
            </w:pPr>
            <w:r>
              <w:rPr>
                <w:rFonts w:hint="eastAsia" w:ascii="宋体" w:hAnsi="宋体"/>
                <w:color w:val="auto"/>
                <w:kern w:val="2"/>
                <w:szCs w:val="21"/>
                <w:highlight w:val="none"/>
              </w:rPr>
              <w:t>小写：</w:t>
            </w:r>
            <w:r>
              <w:rPr>
                <w:rFonts w:ascii="宋体" w:hAnsi="宋体"/>
                <w:color w:val="auto"/>
                <w:kern w:val="2"/>
                <w:szCs w:val="21"/>
                <w:highlight w:val="none"/>
              </w:rPr>
              <w:t xml:space="preserve">                           </w:t>
            </w:r>
            <w:r>
              <w:rPr>
                <w:rFonts w:hint="eastAsia" w:ascii="宋体" w:hAnsi="宋体"/>
                <w:color w:val="auto"/>
                <w:kern w:val="2"/>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6" w:type="dxa"/>
            <w:vAlign w:val="center"/>
          </w:tcPr>
          <w:p>
            <w:pPr>
              <w:spacing w:line="360" w:lineRule="auto"/>
              <w:jc w:val="center"/>
              <w:rPr>
                <w:rFonts w:ascii="宋体" w:hAnsi="Calibri"/>
                <w:color w:val="auto"/>
                <w:kern w:val="2"/>
                <w:szCs w:val="21"/>
                <w:highlight w:val="none"/>
              </w:rPr>
            </w:pPr>
            <w:r>
              <w:rPr>
                <w:rFonts w:hint="eastAsia" w:ascii="宋体" w:hAnsi="宋体"/>
                <w:color w:val="auto"/>
                <w:kern w:val="2"/>
                <w:szCs w:val="21"/>
                <w:highlight w:val="none"/>
              </w:rPr>
              <w:t>备</w:t>
            </w:r>
            <w:r>
              <w:rPr>
                <w:rFonts w:ascii="宋体" w:hAnsi="宋体"/>
                <w:color w:val="auto"/>
                <w:kern w:val="2"/>
                <w:szCs w:val="21"/>
                <w:highlight w:val="none"/>
              </w:rPr>
              <w:t xml:space="preserve"> </w:t>
            </w:r>
            <w:r>
              <w:rPr>
                <w:rFonts w:hint="eastAsia" w:ascii="宋体" w:hAnsi="宋体"/>
                <w:color w:val="auto"/>
                <w:kern w:val="2"/>
                <w:szCs w:val="21"/>
                <w:highlight w:val="none"/>
              </w:rPr>
              <w:t>注</w:t>
            </w:r>
          </w:p>
        </w:tc>
        <w:tc>
          <w:tcPr>
            <w:tcW w:w="7653" w:type="dxa"/>
          </w:tcPr>
          <w:p>
            <w:pPr>
              <w:spacing w:line="360" w:lineRule="auto"/>
              <w:rPr>
                <w:rFonts w:ascii="宋体" w:hAnsi="Calibri"/>
                <w:color w:val="auto"/>
                <w:kern w:val="2"/>
                <w:szCs w:val="21"/>
                <w:highlight w:val="none"/>
                <w:u w:val="single"/>
              </w:rPr>
            </w:pPr>
          </w:p>
        </w:tc>
      </w:tr>
    </w:tbl>
    <w:p>
      <w:pPr>
        <w:spacing w:line="360" w:lineRule="auto"/>
        <w:rPr>
          <w:rFonts w:ascii="宋体" w:hAnsi="Calibri"/>
          <w:color w:val="auto"/>
          <w:kern w:val="2"/>
          <w:szCs w:val="21"/>
          <w:highlight w:val="none"/>
        </w:rPr>
      </w:pPr>
      <w:r>
        <w:rPr>
          <w:rFonts w:ascii="宋体" w:hAnsi="宋体"/>
          <w:color w:val="auto"/>
          <w:kern w:val="2"/>
          <w:szCs w:val="21"/>
          <w:highlight w:val="none"/>
          <w:u w:val="single"/>
        </w:rPr>
        <w:t xml:space="preserve">             </w:t>
      </w:r>
      <w:r>
        <w:rPr>
          <w:rFonts w:ascii="宋体" w:hAnsi="宋体"/>
          <w:color w:val="auto"/>
          <w:kern w:val="2"/>
          <w:szCs w:val="21"/>
          <w:highlight w:val="none"/>
          <w:u w:val="single"/>
        </w:rPr>
        <w:t xml:space="preserve">                             </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法定代表人或授权代表（签字或盖章）：</w:t>
      </w:r>
      <w:r>
        <w:rPr>
          <w:rFonts w:ascii="宋体" w:hAnsi="宋体"/>
          <w:bCs/>
          <w:color w:val="auto"/>
          <w:kern w:val="2"/>
          <w:szCs w:val="21"/>
          <w:highlight w:val="none"/>
          <w:u w:val="single"/>
        </w:rPr>
        <w:t xml:space="preserve">         </w:t>
      </w:r>
      <w:r>
        <w:rPr>
          <w:rFonts w:ascii="宋体" w:hAnsi="宋体"/>
          <w:bCs/>
          <w:color w:val="auto"/>
          <w:kern w:val="2"/>
          <w:szCs w:val="21"/>
          <w:highlight w:val="none"/>
        </w:rPr>
        <w:t xml:space="preserve">     </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磋商供应商全称（盖章）：</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日</w:t>
      </w:r>
      <w:r>
        <w:rPr>
          <w:rFonts w:ascii="宋体" w:hAnsi="宋体"/>
          <w:bCs/>
          <w:color w:val="auto"/>
          <w:kern w:val="2"/>
          <w:szCs w:val="21"/>
          <w:highlight w:val="none"/>
        </w:rPr>
        <w:t xml:space="preserve">   </w:t>
      </w:r>
      <w:r>
        <w:rPr>
          <w:rFonts w:hint="eastAsia" w:ascii="宋体" w:hAnsi="宋体"/>
          <w:bCs/>
          <w:color w:val="auto"/>
          <w:kern w:val="2"/>
          <w:szCs w:val="21"/>
          <w:highlight w:val="none"/>
        </w:rPr>
        <w:t>期：</w:t>
      </w:r>
      <w:r>
        <w:rPr>
          <w:rFonts w:ascii="宋体" w:hAnsi="宋体"/>
          <w:bCs/>
          <w:color w:val="auto"/>
          <w:kern w:val="2"/>
          <w:szCs w:val="21"/>
          <w:highlight w:val="none"/>
        </w:rPr>
        <w:t xml:space="preserve">  </w:t>
      </w:r>
      <w:r>
        <w:rPr>
          <w:rFonts w:hint="eastAsia" w:ascii="宋体" w:hAnsi="宋体"/>
          <w:bCs/>
          <w:color w:val="auto"/>
          <w:kern w:val="2"/>
          <w:szCs w:val="21"/>
          <w:highlight w:val="none"/>
        </w:rPr>
        <w:t>年</w:t>
      </w:r>
      <w:r>
        <w:rPr>
          <w:rFonts w:ascii="宋体" w:hAnsi="宋体"/>
          <w:bCs/>
          <w:color w:val="auto"/>
          <w:kern w:val="2"/>
          <w:szCs w:val="21"/>
          <w:highlight w:val="none"/>
        </w:rPr>
        <w:t xml:space="preserve">   </w:t>
      </w:r>
      <w:r>
        <w:rPr>
          <w:rFonts w:hint="eastAsia" w:ascii="宋体" w:hAnsi="宋体"/>
          <w:bCs/>
          <w:color w:val="auto"/>
          <w:kern w:val="2"/>
          <w:szCs w:val="21"/>
          <w:highlight w:val="none"/>
        </w:rPr>
        <w:t>月</w:t>
      </w:r>
      <w:r>
        <w:rPr>
          <w:rFonts w:ascii="宋体" w:hAnsi="宋体"/>
          <w:bCs/>
          <w:color w:val="auto"/>
          <w:kern w:val="2"/>
          <w:szCs w:val="21"/>
          <w:highlight w:val="none"/>
        </w:rPr>
        <w:t xml:space="preserve">  </w:t>
      </w:r>
      <w:r>
        <w:rPr>
          <w:rFonts w:hint="eastAsia" w:ascii="宋体" w:hAnsi="宋体"/>
          <w:bCs/>
          <w:color w:val="auto"/>
          <w:kern w:val="2"/>
          <w:szCs w:val="21"/>
          <w:highlight w:val="none"/>
        </w:rPr>
        <w:t>日</w:t>
      </w:r>
    </w:p>
    <w:p>
      <w:pPr>
        <w:pStyle w:val="10"/>
        <w:numPr>
          <w:ilvl w:val="0"/>
          <w:numId w:val="0"/>
        </w:numPr>
        <w:rPr>
          <w:rFonts w:ascii="宋体"/>
          <w:bCs/>
          <w:color w:val="auto"/>
          <w:szCs w:val="21"/>
          <w:highlight w:val="none"/>
        </w:rPr>
      </w:pPr>
    </w:p>
    <w:p>
      <w:pPr>
        <w:spacing w:line="360" w:lineRule="auto"/>
        <w:jc w:val="center"/>
        <w:rPr>
          <w:rFonts w:ascii="宋体" w:hAnsi="Calibri"/>
          <w:b/>
          <w:color w:val="auto"/>
          <w:kern w:val="2"/>
          <w:szCs w:val="21"/>
          <w:highlight w:val="none"/>
        </w:rPr>
      </w:pPr>
    </w:p>
    <w:p>
      <w:pPr>
        <w:spacing w:line="360" w:lineRule="auto"/>
        <w:rPr>
          <w:rFonts w:ascii="宋体" w:hAnsi="Calibri" w:cs="宋体"/>
          <w:b/>
          <w:color w:val="auto"/>
          <w:kern w:val="2"/>
          <w:szCs w:val="21"/>
          <w:highlight w:val="none"/>
        </w:rPr>
      </w:pPr>
      <w:r>
        <w:rPr>
          <w:rFonts w:hint="eastAsia" w:ascii="宋体" w:hAnsi="宋体" w:cs="宋体"/>
          <w:b/>
          <w:color w:val="auto"/>
          <w:kern w:val="2"/>
          <w:szCs w:val="21"/>
          <w:highlight w:val="none"/>
        </w:rPr>
        <w:t>价格构成或报价要求：</w:t>
      </w:r>
    </w:p>
    <w:p>
      <w:pPr>
        <w:spacing w:line="360" w:lineRule="auto"/>
        <w:jc w:val="left"/>
        <w:rPr>
          <w:rFonts w:ascii="宋体" w:hAnsi="Calibri" w:cs="宋体"/>
          <w:b/>
          <w:color w:val="auto"/>
          <w:kern w:val="2"/>
          <w:szCs w:val="21"/>
          <w:highlight w:val="none"/>
        </w:rPr>
      </w:pPr>
      <w:r>
        <w:rPr>
          <w:rFonts w:ascii="宋体" w:hAnsi="宋体" w:cs="宋体"/>
          <w:i/>
          <w:color w:val="auto"/>
          <w:kern w:val="2"/>
          <w:szCs w:val="21"/>
          <w:highlight w:val="none"/>
        </w:rPr>
        <w:t>1</w:t>
      </w:r>
      <w:r>
        <w:rPr>
          <w:rFonts w:hint="eastAsia" w:ascii="宋体" w:hAnsi="宋体" w:cs="宋体"/>
          <w:i/>
          <w:color w:val="auto"/>
          <w:kern w:val="2"/>
          <w:szCs w:val="21"/>
          <w:highlight w:val="none"/>
        </w:rPr>
        <w:t>、</w:t>
      </w:r>
      <w:r>
        <w:rPr>
          <w:rFonts w:hint="eastAsia" w:ascii="宋体" w:hAnsi="宋体" w:cs="宋体"/>
          <w:bCs/>
          <w:i/>
          <w:iCs/>
          <w:color w:val="auto"/>
          <w:kern w:val="2"/>
          <w:szCs w:val="21"/>
          <w:highlight w:val="none"/>
          <w:u w:val="single"/>
        </w:rPr>
        <w:t>磋商响应报价表</w:t>
      </w:r>
      <w:r>
        <w:rPr>
          <w:rFonts w:hint="eastAsia" w:ascii="宋体" w:hAnsi="宋体" w:cs="宋体"/>
          <w:i/>
          <w:color w:val="auto"/>
          <w:kern w:val="2"/>
          <w:szCs w:val="21"/>
          <w:highlight w:val="none"/>
          <w:u w:val="single"/>
        </w:rPr>
        <w:t>单独密封在信封中，在投标截止时间前递交。</w:t>
      </w:r>
    </w:p>
    <w:p>
      <w:pPr>
        <w:spacing w:line="360" w:lineRule="auto"/>
        <w:jc w:val="left"/>
        <w:rPr>
          <w:rFonts w:ascii="宋体" w:hAnsi="Calibri" w:cs="宋体"/>
          <w:i/>
          <w:color w:val="auto"/>
          <w:kern w:val="2"/>
          <w:szCs w:val="21"/>
          <w:highlight w:val="none"/>
        </w:rPr>
      </w:pPr>
      <w:r>
        <w:rPr>
          <w:rFonts w:ascii="宋体" w:hAnsi="宋体" w:cs="宋体"/>
          <w:i/>
          <w:color w:val="auto"/>
          <w:kern w:val="2"/>
          <w:szCs w:val="21"/>
          <w:highlight w:val="none"/>
        </w:rPr>
        <w:t>2</w:t>
      </w:r>
      <w:r>
        <w:rPr>
          <w:rFonts w:hint="eastAsia" w:ascii="宋体" w:hAnsi="宋体" w:cs="宋体"/>
          <w:i/>
          <w:color w:val="auto"/>
          <w:kern w:val="2"/>
          <w:szCs w:val="21"/>
          <w:highlight w:val="none"/>
        </w:rPr>
        <w:t>、</w:t>
      </w:r>
      <w:r>
        <w:rPr>
          <w:rFonts w:hint="eastAsia" w:ascii="宋体" w:hAnsi="宋体" w:cs="宋体"/>
          <w:bCs/>
          <w:i/>
          <w:iCs/>
          <w:color w:val="auto"/>
          <w:kern w:val="2"/>
          <w:szCs w:val="21"/>
          <w:highlight w:val="none"/>
          <w:u w:val="single"/>
        </w:rPr>
        <w:t>磋商响应报价表必须加盖投标人公章（复印件无效）</w:t>
      </w:r>
      <w:r>
        <w:rPr>
          <w:rFonts w:hint="eastAsia" w:ascii="宋体" w:hAnsi="宋体" w:cs="宋体"/>
          <w:i/>
          <w:color w:val="auto"/>
          <w:kern w:val="2"/>
          <w:szCs w:val="21"/>
          <w:highlight w:val="none"/>
        </w:rPr>
        <w:t>。</w:t>
      </w:r>
    </w:p>
    <w:p>
      <w:pPr>
        <w:spacing w:line="360" w:lineRule="auto"/>
        <w:rPr>
          <w:rFonts w:ascii="宋体" w:hAnsi="Calibri" w:cs="宋体"/>
          <w:color w:val="auto"/>
          <w:kern w:val="2"/>
          <w:szCs w:val="21"/>
          <w:highlight w:val="none"/>
        </w:rPr>
      </w:pPr>
      <w:r>
        <w:rPr>
          <w:rFonts w:ascii="宋体" w:hAnsi="宋体" w:cs="宋体"/>
          <w:color w:val="auto"/>
          <w:kern w:val="2"/>
          <w:szCs w:val="21"/>
          <w:highlight w:val="none"/>
        </w:rPr>
        <w:t>3</w:t>
      </w:r>
      <w:r>
        <w:rPr>
          <w:rFonts w:hint="eastAsia" w:ascii="宋体" w:hAnsi="宋体" w:cs="宋体"/>
          <w:color w:val="auto"/>
          <w:kern w:val="2"/>
          <w:szCs w:val="21"/>
          <w:highlight w:val="none"/>
        </w:rPr>
        <w:t>、此表可以根据需要自行增减行数，且该表报价非本次磋商中的最后报价。</w:t>
      </w: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hint="eastAsia" w:ascii="宋体" w:hAnsi="宋体"/>
          <w:b/>
          <w:color w:val="auto"/>
          <w:kern w:val="2"/>
          <w:szCs w:val="21"/>
          <w:highlight w:val="none"/>
        </w:rPr>
      </w:pPr>
    </w:p>
    <w:p>
      <w:pPr>
        <w:spacing w:line="360" w:lineRule="auto"/>
        <w:jc w:val="center"/>
        <w:rPr>
          <w:rFonts w:ascii="宋体" w:hAnsi="Calibri"/>
          <w:b/>
          <w:color w:val="auto"/>
          <w:kern w:val="2"/>
          <w:szCs w:val="21"/>
          <w:highlight w:val="none"/>
        </w:rPr>
      </w:pPr>
      <w:r>
        <w:rPr>
          <w:rFonts w:hint="eastAsia" w:ascii="宋体" w:hAnsi="宋体"/>
          <w:b/>
          <w:color w:val="auto"/>
          <w:kern w:val="2"/>
          <w:szCs w:val="21"/>
          <w:highlight w:val="none"/>
        </w:rPr>
        <w:t>分项报价表</w:t>
      </w:r>
    </w:p>
    <w:p>
      <w:pPr>
        <w:spacing w:line="360" w:lineRule="auto"/>
        <w:ind w:firstLine="527" w:firstLineChars="250"/>
        <w:rPr>
          <w:rFonts w:ascii="宋体" w:hAnsi="Calibri"/>
          <w:b/>
          <w:color w:val="auto"/>
          <w:kern w:val="2"/>
          <w:szCs w:val="21"/>
          <w:highlight w:val="none"/>
        </w:rPr>
      </w:pPr>
      <w:r>
        <w:rPr>
          <w:rFonts w:hint="eastAsia" w:ascii="宋体" w:hAnsi="宋体"/>
          <w:b/>
          <w:color w:val="auto"/>
          <w:kern w:val="2"/>
          <w:szCs w:val="21"/>
          <w:highlight w:val="none"/>
        </w:rPr>
        <w:t>分项报价表按照附件提供的工程量清单的格式进行分项报价，分别填报单价和合价，要求填报完整，漏报项视为价格已分摊到其他清单项中。</w:t>
      </w:r>
    </w:p>
    <w:p>
      <w:pPr>
        <w:spacing w:line="360" w:lineRule="auto"/>
        <w:ind w:firstLine="420" w:firstLineChars="200"/>
        <w:rPr>
          <w:rFonts w:ascii="宋体" w:hAnsi="Calibri"/>
          <w:color w:val="auto"/>
          <w:kern w:val="2"/>
          <w:szCs w:val="21"/>
          <w:highlight w:val="none"/>
        </w:rPr>
      </w:pPr>
      <w:r>
        <w:rPr>
          <w:rFonts w:ascii="宋体" w:hAnsi="宋体"/>
          <w:color w:val="auto"/>
          <w:kern w:val="2"/>
          <w:szCs w:val="21"/>
          <w:highlight w:val="none"/>
        </w:rPr>
        <w:t>1</w:t>
      </w:r>
      <w:r>
        <w:rPr>
          <w:rFonts w:hint="eastAsia" w:ascii="宋体" w:hAnsi="宋体"/>
          <w:color w:val="auto"/>
          <w:kern w:val="2"/>
          <w:szCs w:val="21"/>
          <w:highlight w:val="none"/>
        </w:rPr>
        <w:t>、供应商必须按表中规定格式完整、清晰、正确填写，没有的应注明“无”字样</w:t>
      </w:r>
      <w:r>
        <w:rPr>
          <w:rFonts w:ascii="宋体" w:hAnsi="宋体"/>
          <w:color w:val="auto"/>
          <w:kern w:val="2"/>
          <w:szCs w:val="21"/>
          <w:highlight w:val="none"/>
        </w:rPr>
        <w:t xml:space="preserve">, </w:t>
      </w:r>
      <w:r>
        <w:rPr>
          <w:rFonts w:hint="eastAsia" w:ascii="宋体" w:hAnsi="宋体"/>
          <w:color w:val="auto"/>
          <w:kern w:val="2"/>
          <w:szCs w:val="21"/>
          <w:highlight w:val="none"/>
        </w:rPr>
        <w:t>不得缺项。</w:t>
      </w:r>
    </w:p>
    <w:p>
      <w:pPr>
        <w:spacing w:line="360" w:lineRule="auto"/>
        <w:ind w:firstLine="420" w:firstLineChars="200"/>
        <w:rPr>
          <w:rFonts w:ascii="宋体" w:hAnsi="Calibri"/>
          <w:color w:val="auto"/>
          <w:kern w:val="2"/>
          <w:szCs w:val="21"/>
          <w:highlight w:val="none"/>
        </w:rPr>
      </w:pPr>
      <w:r>
        <w:rPr>
          <w:rFonts w:ascii="宋体" w:hAnsi="宋体"/>
          <w:color w:val="auto"/>
          <w:kern w:val="2"/>
          <w:szCs w:val="21"/>
          <w:highlight w:val="none"/>
        </w:rPr>
        <w:t>2</w:t>
      </w:r>
      <w:r>
        <w:rPr>
          <w:rFonts w:hint="eastAsia" w:ascii="宋体" w:hAnsi="宋体"/>
          <w:color w:val="auto"/>
          <w:kern w:val="2"/>
          <w:szCs w:val="21"/>
          <w:highlight w:val="none"/>
        </w:rPr>
        <w:t>、报价表中不得填报有选择性报价方案，该表中的报价应与磋商文件中的报价完全一致。若有优惠条件请注明。报价表应由法定代表人或授权代表签字并加盖公章。</w:t>
      </w:r>
    </w:p>
    <w:p>
      <w:pPr>
        <w:widowControl/>
        <w:spacing w:line="380" w:lineRule="exact"/>
        <w:ind w:firstLine="420" w:firstLineChars="200"/>
        <w:jc w:val="left"/>
        <w:rPr>
          <w:rFonts w:ascii="宋体" w:hAnsi="Calibri" w:cs="宋体"/>
          <w:color w:val="auto"/>
          <w:szCs w:val="21"/>
          <w:highlight w:val="none"/>
        </w:rPr>
      </w:pPr>
      <w:r>
        <w:rPr>
          <w:rFonts w:ascii="宋体" w:hAnsi="宋体"/>
          <w:color w:val="auto"/>
          <w:kern w:val="2"/>
          <w:szCs w:val="21"/>
          <w:highlight w:val="none"/>
        </w:rPr>
        <w:t>3</w:t>
      </w:r>
      <w:r>
        <w:rPr>
          <w:rFonts w:hint="eastAsia" w:ascii="宋体" w:hAnsi="宋体"/>
          <w:color w:val="auto"/>
          <w:kern w:val="2"/>
          <w:szCs w:val="21"/>
          <w:highlight w:val="none"/>
        </w:rPr>
        <w:t>、单价和总价报价均应包括但不限于所有材料、施工、安装、调试结束，直至交付买方使用的价格。即包括全部设备、材料的价格、随设备提供的备品配件及专用工具的价格、包装费、运杂费、保险费、安装费、配合费、调试费，竣工检测费、买方有关人员培训费、配合费、本工程税金及投标人认为需要的其他费用等。</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、专家评审费不在报价中单列，由成交供应商支付给代理机构。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供应商成交后根据本单位的最终总报价和首轮明细报价，自行调整各明细单价（原则上除不可竞争费外，其他各分项报价同比例下浮）直至合价和最终总报价（以万元为单位，保留两位小数）相符，报采购人审核，审核通过后，后期根据审核后的明细报价，按实结算。</w:t>
      </w:r>
    </w:p>
    <w:p>
      <w:pPr>
        <w:pStyle w:val="10"/>
        <w:numPr>
          <w:ilvl w:val="0"/>
          <w:numId w:val="0"/>
        </w:numPr>
        <w:rPr>
          <w:rFonts w:ascii="宋体"/>
          <w:bCs/>
          <w:color w:val="auto"/>
          <w:szCs w:val="21"/>
          <w:highlight w:val="none"/>
        </w:rPr>
      </w:pPr>
    </w:p>
    <w:p>
      <w:pPr>
        <w:spacing w:line="360" w:lineRule="auto"/>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pStyle w:val="6"/>
        <w:rPr>
          <w:rFonts w:ascii="宋体"/>
          <w:color w:val="auto"/>
          <w:szCs w:val="21"/>
          <w:highlight w:val="none"/>
        </w:rPr>
      </w:pPr>
    </w:p>
    <w:p>
      <w:pPr>
        <w:rPr>
          <w:rFonts w:ascii="宋体" w:hAnsi="Calibri"/>
          <w:b/>
          <w:color w:val="auto"/>
          <w:kern w:val="2"/>
          <w:szCs w:val="21"/>
          <w:highlight w:val="none"/>
        </w:rPr>
      </w:pPr>
    </w:p>
    <w:p>
      <w:pPr>
        <w:pStyle w:val="6"/>
        <w:rPr>
          <w:rFonts w:ascii="宋体"/>
          <w:color w:val="auto"/>
          <w:szCs w:val="21"/>
          <w:highlight w:val="none"/>
        </w:rPr>
      </w:pPr>
    </w:p>
    <w:p>
      <w:pPr>
        <w:rPr>
          <w:rFonts w:ascii="宋体" w:hAnsi="Calibri"/>
          <w:b/>
          <w:color w:val="auto"/>
          <w:kern w:val="2"/>
          <w:szCs w:val="21"/>
          <w:highlight w:val="none"/>
        </w:rPr>
      </w:pPr>
    </w:p>
    <w:p>
      <w:pPr>
        <w:pStyle w:val="6"/>
        <w:rPr>
          <w:rFonts w:ascii="宋体"/>
          <w:color w:val="auto"/>
          <w:szCs w:val="21"/>
          <w:highlight w:val="none"/>
        </w:rPr>
      </w:pPr>
    </w:p>
    <w:p>
      <w:pPr>
        <w:rPr>
          <w:rFonts w:ascii="宋体" w:hAnsi="Calibri"/>
          <w:b/>
          <w:color w:val="auto"/>
          <w:kern w:val="2"/>
          <w:szCs w:val="21"/>
          <w:highlight w:val="none"/>
        </w:rPr>
      </w:pPr>
    </w:p>
    <w:p>
      <w:pPr>
        <w:spacing w:line="360" w:lineRule="auto"/>
        <w:jc w:val="center"/>
        <w:rPr>
          <w:rFonts w:ascii="宋体" w:hAnsi="Calibri"/>
          <w:b/>
          <w:color w:val="auto"/>
          <w:kern w:val="2"/>
          <w:sz w:val="24"/>
          <w:szCs w:val="24"/>
          <w:highlight w:val="none"/>
        </w:rPr>
      </w:pPr>
    </w:p>
    <w:p>
      <w:pPr>
        <w:spacing w:line="360" w:lineRule="auto"/>
        <w:jc w:val="center"/>
        <w:rPr>
          <w:rFonts w:ascii="宋体"/>
          <w:b/>
          <w:color w:val="auto"/>
          <w:kern w:val="2"/>
          <w:sz w:val="24"/>
          <w:szCs w:val="24"/>
          <w:highlight w:val="none"/>
        </w:rPr>
      </w:pPr>
    </w:p>
    <w:p>
      <w:pPr>
        <w:spacing w:line="360" w:lineRule="auto"/>
        <w:jc w:val="center"/>
        <w:rPr>
          <w:rFonts w:hint="eastAsia" w:ascii="宋体" w:hAnsi="宋体"/>
          <w:b/>
          <w:color w:val="auto"/>
          <w:kern w:val="2"/>
          <w:sz w:val="24"/>
          <w:szCs w:val="24"/>
          <w:highlight w:val="none"/>
        </w:rPr>
      </w:pPr>
      <w:r>
        <w:rPr>
          <w:rFonts w:hint="eastAsia" w:ascii="宋体" w:hAnsi="宋体"/>
          <w:b/>
          <w:color w:val="auto"/>
          <w:kern w:val="2"/>
          <w:sz w:val="24"/>
          <w:szCs w:val="24"/>
          <w:highlight w:val="none"/>
        </w:rPr>
        <w:br w:type="page"/>
      </w:r>
    </w:p>
    <w:p>
      <w:pPr>
        <w:spacing w:line="360" w:lineRule="auto"/>
        <w:jc w:val="center"/>
        <w:rPr>
          <w:rFonts w:ascii="宋体" w:hAnsi="Calibri"/>
          <w:b/>
          <w:color w:val="auto"/>
          <w:kern w:val="2"/>
          <w:sz w:val="24"/>
          <w:szCs w:val="24"/>
          <w:highlight w:val="none"/>
        </w:rPr>
      </w:pPr>
      <w:r>
        <w:rPr>
          <w:rFonts w:hint="eastAsia" w:ascii="宋体" w:hAnsi="宋体"/>
          <w:b/>
          <w:color w:val="auto"/>
          <w:kern w:val="2"/>
          <w:sz w:val="24"/>
          <w:szCs w:val="24"/>
          <w:highlight w:val="none"/>
        </w:rPr>
        <w:t>四、响应偏离表</w:t>
      </w:r>
    </w:p>
    <w:p>
      <w:pPr>
        <w:spacing w:line="360" w:lineRule="auto"/>
        <w:rPr>
          <w:rFonts w:ascii="宋体" w:hAnsi="Calibri"/>
          <w:color w:val="auto"/>
          <w:kern w:val="2"/>
          <w:szCs w:val="21"/>
          <w:highlight w:val="none"/>
        </w:rPr>
      </w:pPr>
      <w:r>
        <w:rPr>
          <w:rFonts w:hint="eastAsia" w:ascii="宋体" w:hAnsi="宋体"/>
          <w:color w:val="auto"/>
          <w:kern w:val="2"/>
          <w:szCs w:val="21"/>
          <w:highlight w:val="none"/>
        </w:rPr>
        <w:t>项目名称：</w:t>
      </w:r>
      <w:r>
        <w:rPr>
          <w:rFonts w:ascii="宋体" w:hAnsi="宋体"/>
          <w:color w:val="auto"/>
          <w:kern w:val="2"/>
          <w:szCs w:val="21"/>
          <w:highlight w:val="none"/>
          <w:u w:val="single"/>
        </w:rPr>
        <w:t xml:space="preserve">               </w:t>
      </w:r>
    </w:p>
    <w:p>
      <w:pPr>
        <w:spacing w:line="360" w:lineRule="auto"/>
        <w:rPr>
          <w:rFonts w:ascii="宋体" w:hAnsi="Calibri"/>
          <w:color w:val="auto"/>
          <w:kern w:val="2"/>
          <w:szCs w:val="21"/>
          <w:highlight w:val="none"/>
        </w:rPr>
      </w:pPr>
      <w:r>
        <w:rPr>
          <w:rFonts w:hint="eastAsia" w:ascii="宋体" w:hAnsi="宋体"/>
          <w:color w:val="auto"/>
          <w:kern w:val="2"/>
          <w:szCs w:val="21"/>
          <w:highlight w:val="none"/>
        </w:rPr>
        <w:t>项目编号：</w:t>
      </w:r>
    </w:p>
    <w:tbl>
      <w:tblPr>
        <w:tblStyle w:val="2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325"/>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959" w:type="dxa"/>
            <w:vAlign w:val="center"/>
          </w:tcPr>
          <w:p>
            <w:pPr>
              <w:spacing w:line="320" w:lineRule="exact"/>
              <w:jc w:val="center"/>
              <w:rPr>
                <w:rFonts w:ascii="宋体" w:hAnsi="Calibri"/>
                <w:color w:val="auto"/>
                <w:kern w:val="2"/>
                <w:szCs w:val="21"/>
                <w:highlight w:val="none"/>
              </w:rPr>
            </w:pPr>
            <w:r>
              <w:rPr>
                <w:rFonts w:hint="eastAsia" w:ascii="宋体" w:hAnsi="宋体"/>
                <w:color w:val="auto"/>
                <w:kern w:val="2"/>
                <w:szCs w:val="21"/>
                <w:highlight w:val="none"/>
              </w:rPr>
              <w:t>序号</w:t>
            </w:r>
          </w:p>
        </w:tc>
        <w:tc>
          <w:tcPr>
            <w:tcW w:w="2325" w:type="dxa"/>
            <w:vAlign w:val="center"/>
          </w:tcPr>
          <w:p>
            <w:pPr>
              <w:spacing w:line="320" w:lineRule="exact"/>
              <w:jc w:val="center"/>
              <w:rPr>
                <w:rFonts w:ascii="宋体" w:hAnsi="Calibri"/>
                <w:color w:val="auto"/>
                <w:kern w:val="2"/>
                <w:szCs w:val="21"/>
                <w:highlight w:val="none"/>
              </w:rPr>
            </w:pPr>
            <w:r>
              <w:rPr>
                <w:rFonts w:hint="eastAsia" w:ascii="宋体" w:hAnsi="宋体"/>
                <w:color w:val="auto"/>
                <w:kern w:val="2"/>
                <w:szCs w:val="21"/>
                <w:highlight w:val="none"/>
              </w:rPr>
              <w:t>项目</w:t>
            </w:r>
          </w:p>
        </w:tc>
        <w:tc>
          <w:tcPr>
            <w:tcW w:w="1642" w:type="dxa"/>
            <w:vAlign w:val="center"/>
          </w:tcPr>
          <w:p>
            <w:pPr>
              <w:spacing w:line="360" w:lineRule="auto"/>
              <w:jc w:val="center"/>
              <w:rPr>
                <w:rFonts w:ascii="宋体" w:hAnsi="Calibri"/>
                <w:color w:val="auto"/>
                <w:kern w:val="2"/>
                <w:szCs w:val="21"/>
                <w:highlight w:val="none"/>
              </w:rPr>
            </w:pPr>
            <w:r>
              <w:rPr>
                <w:rFonts w:hint="eastAsia" w:ascii="宋体" w:hAnsi="宋体"/>
                <w:color w:val="auto"/>
                <w:kern w:val="2"/>
                <w:szCs w:val="21"/>
                <w:highlight w:val="none"/>
              </w:rPr>
              <w:t>磋商要求</w:t>
            </w:r>
          </w:p>
        </w:tc>
        <w:tc>
          <w:tcPr>
            <w:tcW w:w="1642" w:type="dxa"/>
            <w:vAlign w:val="center"/>
          </w:tcPr>
          <w:p>
            <w:pPr>
              <w:spacing w:line="360" w:lineRule="auto"/>
              <w:jc w:val="center"/>
              <w:rPr>
                <w:rFonts w:ascii="宋体" w:hAnsi="Calibri"/>
                <w:color w:val="auto"/>
                <w:kern w:val="2"/>
                <w:szCs w:val="21"/>
                <w:highlight w:val="none"/>
              </w:rPr>
            </w:pPr>
            <w:r>
              <w:rPr>
                <w:rFonts w:hint="eastAsia" w:ascii="宋体" w:hAnsi="宋体"/>
                <w:color w:val="auto"/>
                <w:kern w:val="2"/>
                <w:szCs w:val="21"/>
                <w:highlight w:val="none"/>
              </w:rPr>
              <w:t>响应承诺</w:t>
            </w:r>
          </w:p>
        </w:tc>
        <w:tc>
          <w:tcPr>
            <w:tcW w:w="1643" w:type="dxa"/>
            <w:vAlign w:val="center"/>
          </w:tcPr>
          <w:p>
            <w:pPr>
              <w:spacing w:line="320" w:lineRule="exact"/>
              <w:jc w:val="center"/>
              <w:rPr>
                <w:rFonts w:ascii="宋体" w:hAnsi="Calibri"/>
                <w:color w:val="auto"/>
                <w:kern w:val="2"/>
                <w:szCs w:val="21"/>
                <w:highlight w:val="none"/>
              </w:rPr>
            </w:pPr>
            <w:r>
              <w:rPr>
                <w:rFonts w:hint="eastAsia" w:ascii="宋体" w:hAnsi="宋体"/>
                <w:color w:val="auto"/>
                <w:kern w:val="2"/>
                <w:szCs w:val="21"/>
                <w:highlight w:val="none"/>
              </w:rPr>
              <w:t>超出、符</w:t>
            </w:r>
          </w:p>
          <w:p>
            <w:pPr>
              <w:spacing w:line="320" w:lineRule="exact"/>
              <w:jc w:val="center"/>
              <w:rPr>
                <w:rFonts w:ascii="宋体" w:hAnsi="Calibri"/>
                <w:color w:val="auto"/>
                <w:kern w:val="2"/>
                <w:szCs w:val="21"/>
                <w:highlight w:val="none"/>
              </w:rPr>
            </w:pPr>
            <w:r>
              <w:rPr>
                <w:rFonts w:hint="eastAsia" w:ascii="宋体" w:hAnsi="宋体"/>
                <w:color w:val="auto"/>
                <w:kern w:val="2"/>
                <w:szCs w:val="21"/>
                <w:highlight w:val="none"/>
              </w:rPr>
              <w:t>合或偏离</w:t>
            </w:r>
          </w:p>
        </w:tc>
        <w:tc>
          <w:tcPr>
            <w:tcW w:w="1643" w:type="dxa"/>
            <w:vAlign w:val="center"/>
          </w:tcPr>
          <w:p>
            <w:pPr>
              <w:spacing w:line="360" w:lineRule="auto"/>
              <w:jc w:val="center"/>
              <w:rPr>
                <w:rFonts w:ascii="宋体" w:hAnsi="Calibri"/>
                <w:color w:val="auto"/>
                <w:kern w:val="2"/>
                <w:szCs w:val="21"/>
                <w:highlight w:val="none"/>
              </w:rPr>
            </w:pPr>
            <w:r>
              <w:rPr>
                <w:rFonts w:hint="eastAsia" w:ascii="宋体" w:hAnsi="宋体"/>
                <w:color w:val="auto"/>
                <w:kern w:val="2"/>
                <w:szCs w:val="21"/>
                <w:highlight w:val="none"/>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spacing w:line="320" w:lineRule="exact"/>
              <w:rPr>
                <w:rFonts w:ascii="宋体" w:hAnsi="Calibri"/>
                <w:color w:val="auto"/>
                <w:kern w:val="2"/>
                <w:szCs w:val="21"/>
                <w:highlight w:val="none"/>
              </w:rPr>
            </w:pPr>
          </w:p>
        </w:tc>
        <w:tc>
          <w:tcPr>
            <w:tcW w:w="2325" w:type="dxa"/>
          </w:tcPr>
          <w:p>
            <w:pPr>
              <w:spacing w:line="320" w:lineRule="exact"/>
              <w:jc w:val="center"/>
              <w:rPr>
                <w:rFonts w:ascii="宋体" w:hAnsi="Calibri"/>
                <w:color w:val="auto"/>
                <w:kern w:val="2"/>
                <w:szCs w:val="21"/>
                <w:highlight w:val="none"/>
              </w:rPr>
            </w:pPr>
            <w:r>
              <w:rPr>
                <w:rFonts w:hint="eastAsia" w:ascii="宋体" w:hAnsi="宋体"/>
                <w:color w:val="auto"/>
                <w:kern w:val="2"/>
                <w:szCs w:val="21"/>
                <w:highlight w:val="none"/>
              </w:rPr>
              <w:t>工期要求</w:t>
            </w:r>
          </w:p>
        </w:tc>
        <w:tc>
          <w:tcPr>
            <w:tcW w:w="1642" w:type="dxa"/>
          </w:tcPr>
          <w:p>
            <w:pPr>
              <w:spacing w:line="360" w:lineRule="auto"/>
              <w:rPr>
                <w:rFonts w:ascii="宋体" w:hAnsi="Calibri"/>
                <w:color w:val="auto"/>
                <w:kern w:val="2"/>
                <w:szCs w:val="21"/>
                <w:highlight w:val="none"/>
              </w:rPr>
            </w:pPr>
          </w:p>
        </w:tc>
        <w:tc>
          <w:tcPr>
            <w:tcW w:w="1642" w:type="dxa"/>
          </w:tcPr>
          <w:p>
            <w:pPr>
              <w:spacing w:line="360" w:lineRule="auto"/>
              <w:rPr>
                <w:rFonts w:ascii="宋体" w:hAnsi="Calibri"/>
                <w:color w:val="auto"/>
                <w:kern w:val="2"/>
                <w:szCs w:val="21"/>
                <w:highlight w:val="none"/>
              </w:rPr>
            </w:pPr>
          </w:p>
        </w:tc>
        <w:tc>
          <w:tcPr>
            <w:tcW w:w="1643" w:type="dxa"/>
          </w:tcPr>
          <w:p>
            <w:pPr>
              <w:spacing w:line="360" w:lineRule="auto"/>
              <w:rPr>
                <w:rFonts w:ascii="宋体" w:hAnsi="Calibri"/>
                <w:color w:val="auto"/>
                <w:kern w:val="2"/>
                <w:szCs w:val="21"/>
                <w:highlight w:val="none"/>
              </w:rPr>
            </w:pPr>
          </w:p>
        </w:tc>
        <w:tc>
          <w:tcPr>
            <w:tcW w:w="1643" w:type="dxa"/>
          </w:tcPr>
          <w:p>
            <w:pPr>
              <w:spacing w:line="360" w:lineRule="auto"/>
              <w:rPr>
                <w:rFonts w:ascii="宋体" w:hAnsi="Calibri"/>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spacing w:line="320" w:lineRule="exact"/>
              <w:rPr>
                <w:rFonts w:ascii="宋体" w:hAnsi="Calibri"/>
                <w:color w:val="auto"/>
                <w:kern w:val="2"/>
                <w:szCs w:val="21"/>
                <w:highlight w:val="none"/>
              </w:rPr>
            </w:pPr>
          </w:p>
        </w:tc>
        <w:tc>
          <w:tcPr>
            <w:tcW w:w="2325" w:type="dxa"/>
          </w:tcPr>
          <w:p>
            <w:pPr>
              <w:spacing w:line="320" w:lineRule="exact"/>
              <w:jc w:val="center"/>
              <w:rPr>
                <w:rFonts w:ascii="宋体" w:hAnsi="Calibri"/>
                <w:color w:val="auto"/>
                <w:kern w:val="2"/>
                <w:szCs w:val="21"/>
                <w:highlight w:val="none"/>
              </w:rPr>
            </w:pPr>
            <w:r>
              <w:rPr>
                <w:rFonts w:hint="eastAsia" w:ascii="宋体" w:hAnsi="宋体"/>
                <w:color w:val="auto"/>
                <w:kern w:val="2"/>
                <w:szCs w:val="21"/>
                <w:highlight w:val="none"/>
              </w:rPr>
              <w:t>服务地点</w:t>
            </w:r>
          </w:p>
        </w:tc>
        <w:tc>
          <w:tcPr>
            <w:tcW w:w="1642" w:type="dxa"/>
          </w:tcPr>
          <w:p>
            <w:pPr>
              <w:spacing w:line="360" w:lineRule="auto"/>
              <w:rPr>
                <w:rFonts w:ascii="宋体" w:hAnsi="Calibri"/>
                <w:color w:val="auto"/>
                <w:kern w:val="2"/>
                <w:szCs w:val="21"/>
                <w:highlight w:val="none"/>
              </w:rPr>
            </w:pPr>
          </w:p>
        </w:tc>
        <w:tc>
          <w:tcPr>
            <w:tcW w:w="1642" w:type="dxa"/>
          </w:tcPr>
          <w:p>
            <w:pPr>
              <w:spacing w:line="360" w:lineRule="auto"/>
              <w:rPr>
                <w:rFonts w:ascii="宋体" w:hAnsi="Calibri"/>
                <w:color w:val="auto"/>
                <w:kern w:val="2"/>
                <w:szCs w:val="21"/>
                <w:highlight w:val="none"/>
              </w:rPr>
            </w:pPr>
          </w:p>
        </w:tc>
        <w:tc>
          <w:tcPr>
            <w:tcW w:w="1643" w:type="dxa"/>
          </w:tcPr>
          <w:p>
            <w:pPr>
              <w:spacing w:line="360" w:lineRule="auto"/>
              <w:rPr>
                <w:rFonts w:ascii="宋体" w:hAnsi="Calibri"/>
                <w:color w:val="auto"/>
                <w:kern w:val="2"/>
                <w:szCs w:val="21"/>
                <w:highlight w:val="none"/>
              </w:rPr>
            </w:pPr>
          </w:p>
        </w:tc>
        <w:tc>
          <w:tcPr>
            <w:tcW w:w="1643" w:type="dxa"/>
          </w:tcPr>
          <w:p>
            <w:pPr>
              <w:spacing w:line="360" w:lineRule="auto"/>
              <w:rPr>
                <w:rFonts w:ascii="宋体" w:hAnsi="Calibri"/>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spacing w:line="320" w:lineRule="exact"/>
              <w:rPr>
                <w:rFonts w:ascii="宋体" w:hAnsi="Calibri"/>
                <w:color w:val="auto"/>
                <w:kern w:val="2"/>
                <w:szCs w:val="21"/>
                <w:highlight w:val="none"/>
              </w:rPr>
            </w:pPr>
          </w:p>
        </w:tc>
        <w:tc>
          <w:tcPr>
            <w:tcW w:w="2325" w:type="dxa"/>
          </w:tcPr>
          <w:p>
            <w:pPr>
              <w:spacing w:line="320" w:lineRule="exact"/>
              <w:jc w:val="center"/>
              <w:rPr>
                <w:rFonts w:ascii="宋体" w:hAnsi="Calibri"/>
                <w:color w:val="auto"/>
                <w:kern w:val="2"/>
                <w:szCs w:val="21"/>
                <w:highlight w:val="none"/>
              </w:rPr>
            </w:pPr>
            <w:r>
              <w:rPr>
                <w:rFonts w:hint="eastAsia" w:ascii="宋体" w:hAnsi="宋体"/>
                <w:color w:val="auto"/>
                <w:kern w:val="2"/>
                <w:szCs w:val="21"/>
                <w:highlight w:val="none"/>
              </w:rPr>
              <w:t>付款方式</w:t>
            </w:r>
          </w:p>
        </w:tc>
        <w:tc>
          <w:tcPr>
            <w:tcW w:w="1642" w:type="dxa"/>
          </w:tcPr>
          <w:p>
            <w:pPr>
              <w:spacing w:line="360" w:lineRule="auto"/>
              <w:rPr>
                <w:rFonts w:ascii="宋体" w:hAnsi="Calibri"/>
                <w:color w:val="auto"/>
                <w:kern w:val="2"/>
                <w:szCs w:val="21"/>
                <w:highlight w:val="none"/>
              </w:rPr>
            </w:pPr>
          </w:p>
        </w:tc>
        <w:tc>
          <w:tcPr>
            <w:tcW w:w="1642" w:type="dxa"/>
          </w:tcPr>
          <w:p>
            <w:pPr>
              <w:spacing w:line="360" w:lineRule="auto"/>
              <w:rPr>
                <w:rFonts w:ascii="宋体" w:hAnsi="Calibri"/>
                <w:color w:val="auto"/>
                <w:kern w:val="2"/>
                <w:szCs w:val="21"/>
                <w:highlight w:val="none"/>
              </w:rPr>
            </w:pPr>
          </w:p>
        </w:tc>
        <w:tc>
          <w:tcPr>
            <w:tcW w:w="1643" w:type="dxa"/>
          </w:tcPr>
          <w:p>
            <w:pPr>
              <w:spacing w:line="360" w:lineRule="auto"/>
              <w:rPr>
                <w:rFonts w:ascii="宋体" w:hAnsi="Calibri"/>
                <w:color w:val="auto"/>
                <w:kern w:val="2"/>
                <w:szCs w:val="21"/>
                <w:highlight w:val="none"/>
              </w:rPr>
            </w:pPr>
          </w:p>
        </w:tc>
        <w:tc>
          <w:tcPr>
            <w:tcW w:w="1643" w:type="dxa"/>
          </w:tcPr>
          <w:p>
            <w:pPr>
              <w:spacing w:line="360" w:lineRule="auto"/>
              <w:rPr>
                <w:rFonts w:ascii="宋体" w:hAnsi="Calibri"/>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spacing w:line="360" w:lineRule="auto"/>
              <w:rPr>
                <w:rFonts w:ascii="宋体" w:hAnsi="Calibri"/>
                <w:color w:val="auto"/>
                <w:kern w:val="2"/>
                <w:szCs w:val="21"/>
                <w:highlight w:val="none"/>
              </w:rPr>
            </w:pPr>
          </w:p>
        </w:tc>
        <w:tc>
          <w:tcPr>
            <w:tcW w:w="2325" w:type="dxa"/>
          </w:tcPr>
          <w:p>
            <w:pPr>
              <w:spacing w:line="320" w:lineRule="exact"/>
              <w:jc w:val="center"/>
              <w:rPr>
                <w:rFonts w:ascii="宋体" w:hAnsi="Calibri"/>
                <w:color w:val="auto"/>
                <w:kern w:val="2"/>
                <w:szCs w:val="21"/>
                <w:highlight w:val="none"/>
              </w:rPr>
            </w:pPr>
            <w:r>
              <w:rPr>
                <w:rFonts w:hint="eastAsia" w:ascii="宋体" w:hAnsi="宋体"/>
                <w:color w:val="auto"/>
                <w:kern w:val="2"/>
                <w:szCs w:val="21"/>
                <w:highlight w:val="none"/>
              </w:rPr>
              <w:t>……</w:t>
            </w:r>
            <w:r>
              <w:rPr>
                <w:rFonts w:ascii="宋体" w:hAnsi="宋体"/>
                <w:color w:val="auto"/>
                <w:kern w:val="2"/>
                <w:szCs w:val="21"/>
                <w:highlight w:val="none"/>
              </w:rPr>
              <w:t xml:space="preserve">    </w:t>
            </w:r>
          </w:p>
        </w:tc>
        <w:tc>
          <w:tcPr>
            <w:tcW w:w="1642" w:type="dxa"/>
          </w:tcPr>
          <w:p>
            <w:pPr>
              <w:spacing w:line="360" w:lineRule="auto"/>
              <w:rPr>
                <w:rFonts w:ascii="宋体" w:hAnsi="Calibri"/>
                <w:color w:val="auto"/>
                <w:kern w:val="2"/>
                <w:szCs w:val="21"/>
                <w:highlight w:val="none"/>
              </w:rPr>
            </w:pPr>
          </w:p>
        </w:tc>
        <w:tc>
          <w:tcPr>
            <w:tcW w:w="1642" w:type="dxa"/>
          </w:tcPr>
          <w:p>
            <w:pPr>
              <w:spacing w:line="360" w:lineRule="auto"/>
              <w:rPr>
                <w:rFonts w:ascii="宋体" w:hAnsi="Calibri"/>
                <w:color w:val="auto"/>
                <w:kern w:val="2"/>
                <w:szCs w:val="21"/>
                <w:highlight w:val="none"/>
              </w:rPr>
            </w:pPr>
          </w:p>
        </w:tc>
        <w:tc>
          <w:tcPr>
            <w:tcW w:w="1643" w:type="dxa"/>
          </w:tcPr>
          <w:p>
            <w:pPr>
              <w:spacing w:line="360" w:lineRule="auto"/>
              <w:rPr>
                <w:rFonts w:ascii="宋体" w:hAnsi="Calibri"/>
                <w:color w:val="auto"/>
                <w:kern w:val="2"/>
                <w:szCs w:val="21"/>
                <w:highlight w:val="none"/>
              </w:rPr>
            </w:pPr>
          </w:p>
        </w:tc>
        <w:tc>
          <w:tcPr>
            <w:tcW w:w="1643" w:type="dxa"/>
          </w:tcPr>
          <w:p>
            <w:pPr>
              <w:spacing w:line="360" w:lineRule="auto"/>
              <w:rPr>
                <w:rFonts w:ascii="宋体" w:hAnsi="Calibri"/>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spacing w:line="360" w:lineRule="auto"/>
              <w:rPr>
                <w:rFonts w:ascii="宋体" w:hAnsi="Calibri"/>
                <w:color w:val="auto"/>
                <w:kern w:val="2"/>
                <w:szCs w:val="21"/>
                <w:highlight w:val="none"/>
              </w:rPr>
            </w:pPr>
          </w:p>
        </w:tc>
        <w:tc>
          <w:tcPr>
            <w:tcW w:w="2325" w:type="dxa"/>
          </w:tcPr>
          <w:p>
            <w:pPr>
              <w:spacing w:line="320" w:lineRule="exact"/>
              <w:jc w:val="center"/>
              <w:rPr>
                <w:rFonts w:ascii="宋体" w:hAnsi="Calibri"/>
                <w:color w:val="auto"/>
                <w:kern w:val="2"/>
                <w:szCs w:val="21"/>
                <w:highlight w:val="none"/>
              </w:rPr>
            </w:pPr>
            <w:r>
              <w:rPr>
                <w:rFonts w:hint="eastAsia" w:ascii="宋体" w:hAnsi="宋体"/>
                <w:color w:val="auto"/>
                <w:kern w:val="2"/>
                <w:szCs w:val="21"/>
                <w:highlight w:val="none"/>
              </w:rPr>
              <w:t>其他</w:t>
            </w:r>
          </w:p>
        </w:tc>
        <w:tc>
          <w:tcPr>
            <w:tcW w:w="1642" w:type="dxa"/>
          </w:tcPr>
          <w:p>
            <w:pPr>
              <w:spacing w:line="360" w:lineRule="auto"/>
              <w:rPr>
                <w:rFonts w:ascii="宋体" w:hAnsi="Calibri"/>
                <w:color w:val="auto"/>
                <w:kern w:val="2"/>
                <w:szCs w:val="21"/>
                <w:highlight w:val="none"/>
              </w:rPr>
            </w:pPr>
          </w:p>
        </w:tc>
        <w:tc>
          <w:tcPr>
            <w:tcW w:w="1642" w:type="dxa"/>
          </w:tcPr>
          <w:p>
            <w:pPr>
              <w:spacing w:line="360" w:lineRule="auto"/>
              <w:rPr>
                <w:rFonts w:ascii="宋体" w:hAnsi="Calibri"/>
                <w:color w:val="auto"/>
                <w:kern w:val="2"/>
                <w:szCs w:val="21"/>
                <w:highlight w:val="none"/>
              </w:rPr>
            </w:pPr>
          </w:p>
        </w:tc>
        <w:tc>
          <w:tcPr>
            <w:tcW w:w="1643" w:type="dxa"/>
          </w:tcPr>
          <w:p>
            <w:pPr>
              <w:spacing w:line="360" w:lineRule="auto"/>
              <w:rPr>
                <w:rFonts w:ascii="宋体" w:hAnsi="Calibri"/>
                <w:color w:val="auto"/>
                <w:kern w:val="2"/>
                <w:szCs w:val="21"/>
                <w:highlight w:val="none"/>
              </w:rPr>
            </w:pPr>
          </w:p>
        </w:tc>
        <w:tc>
          <w:tcPr>
            <w:tcW w:w="1643" w:type="dxa"/>
          </w:tcPr>
          <w:p>
            <w:pPr>
              <w:spacing w:line="360" w:lineRule="auto"/>
              <w:rPr>
                <w:rFonts w:ascii="宋体" w:hAnsi="Calibri"/>
                <w:color w:val="auto"/>
                <w:kern w:val="2"/>
                <w:szCs w:val="21"/>
                <w:highlight w:val="none"/>
              </w:rPr>
            </w:pPr>
          </w:p>
        </w:tc>
      </w:tr>
    </w:tbl>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法定代表人或授权代表（签字或盖章）：</w:t>
      </w:r>
      <w:r>
        <w:rPr>
          <w:rFonts w:ascii="宋体" w:hAnsi="宋体"/>
          <w:bCs/>
          <w:color w:val="auto"/>
          <w:kern w:val="2"/>
          <w:szCs w:val="21"/>
          <w:highlight w:val="none"/>
          <w:u w:val="single"/>
        </w:rPr>
        <w:t xml:space="preserve">         </w:t>
      </w:r>
      <w:r>
        <w:rPr>
          <w:rFonts w:ascii="宋体" w:hAnsi="宋体"/>
          <w:bCs/>
          <w:color w:val="auto"/>
          <w:kern w:val="2"/>
          <w:szCs w:val="21"/>
          <w:highlight w:val="none"/>
        </w:rPr>
        <w:t xml:space="preserve">     </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磋商供应商全称（盖章）：</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日</w:t>
      </w:r>
      <w:r>
        <w:rPr>
          <w:rFonts w:ascii="宋体" w:hAnsi="宋体"/>
          <w:bCs/>
          <w:color w:val="auto"/>
          <w:kern w:val="2"/>
          <w:szCs w:val="21"/>
          <w:highlight w:val="none"/>
        </w:rPr>
        <w:t xml:space="preserve">   </w:t>
      </w:r>
      <w:r>
        <w:rPr>
          <w:rFonts w:hint="eastAsia" w:ascii="宋体" w:hAnsi="宋体"/>
          <w:bCs/>
          <w:color w:val="auto"/>
          <w:kern w:val="2"/>
          <w:szCs w:val="21"/>
          <w:highlight w:val="none"/>
        </w:rPr>
        <w:t>期：</w:t>
      </w:r>
      <w:r>
        <w:rPr>
          <w:rFonts w:ascii="宋体" w:hAnsi="宋体"/>
          <w:bCs/>
          <w:color w:val="auto"/>
          <w:kern w:val="2"/>
          <w:szCs w:val="21"/>
          <w:highlight w:val="none"/>
        </w:rPr>
        <w:t xml:space="preserve">  </w:t>
      </w:r>
      <w:r>
        <w:rPr>
          <w:rFonts w:hint="eastAsia" w:ascii="宋体" w:hAnsi="宋体"/>
          <w:bCs/>
          <w:color w:val="auto"/>
          <w:kern w:val="2"/>
          <w:szCs w:val="21"/>
          <w:highlight w:val="none"/>
        </w:rPr>
        <w:t>年</w:t>
      </w:r>
      <w:r>
        <w:rPr>
          <w:rFonts w:ascii="宋体" w:hAnsi="宋体"/>
          <w:bCs/>
          <w:color w:val="auto"/>
          <w:kern w:val="2"/>
          <w:szCs w:val="21"/>
          <w:highlight w:val="none"/>
        </w:rPr>
        <w:t xml:space="preserve">   </w:t>
      </w:r>
      <w:r>
        <w:rPr>
          <w:rFonts w:hint="eastAsia" w:ascii="宋体" w:hAnsi="宋体"/>
          <w:bCs/>
          <w:color w:val="auto"/>
          <w:kern w:val="2"/>
          <w:szCs w:val="21"/>
          <w:highlight w:val="none"/>
        </w:rPr>
        <w:t>月</w:t>
      </w:r>
      <w:r>
        <w:rPr>
          <w:rFonts w:ascii="宋体" w:hAnsi="宋体"/>
          <w:bCs/>
          <w:color w:val="auto"/>
          <w:kern w:val="2"/>
          <w:szCs w:val="21"/>
          <w:highlight w:val="none"/>
        </w:rPr>
        <w:t xml:space="preserve">  </w:t>
      </w:r>
      <w:r>
        <w:rPr>
          <w:rFonts w:hint="eastAsia" w:ascii="宋体" w:hAnsi="宋体"/>
          <w:bCs/>
          <w:color w:val="auto"/>
          <w:kern w:val="2"/>
          <w:szCs w:val="21"/>
          <w:highlight w:val="none"/>
        </w:rPr>
        <w:t>日</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注：供应商应按照磋商文件中要求的技术要求指标逐项、详细、真实的填写。行数不够可以添加，有具体参数的应填写详细参数，否则该响应文件可能被拒绝。</w:t>
      </w:r>
    </w:p>
    <w:p>
      <w:pPr>
        <w:pStyle w:val="6"/>
        <w:rPr>
          <w:rFonts w:ascii="宋体"/>
          <w:color w:val="auto"/>
          <w:szCs w:val="21"/>
          <w:highlight w:val="none"/>
        </w:rPr>
      </w:pPr>
    </w:p>
    <w:p>
      <w:pPr>
        <w:rPr>
          <w:rFonts w:ascii="宋体" w:hAnsi="Calibri"/>
          <w:bCs/>
          <w:color w:val="auto"/>
          <w:kern w:val="2"/>
          <w:szCs w:val="21"/>
          <w:highlight w:val="none"/>
        </w:rPr>
      </w:pPr>
    </w:p>
    <w:p>
      <w:pPr>
        <w:pStyle w:val="6"/>
        <w:rPr>
          <w:rFonts w:ascii="宋体"/>
          <w:color w:val="auto"/>
          <w:szCs w:val="21"/>
          <w:highlight w:val="none"/>
        </w:rPr>
      </w:pPr>
    </w:p>
    <w:p>
      <w:pPr>
        <w:rPr>
          <w:rFonts w:ascii="宋体" w:hAnsi="Calibri"/>
          <w:bCs/>
          <w:color w:val="auto"/>
          <w:kern w:val="2"/>
          <w:szCs w:val="21"/>
          <w:highlight w:val="none"/>
        </w:rPr>
      </w:pPr>
    </w:p>
    <w:p>
      <w:pPr>
        <w:pStyle w:val="6"/>
        <w:rPr>
          <w:rFonts w:ascii="宋体"/>
          <w:color w:val="auto"/>
          <w:szCs w:val="21"/>
          <w:highlight w:val="none"/>
        </w:rPr>
      </w:pPr>
    </w:p>
    <w:p>
      <w:pPr>
        <w:rPr>
          <w:rFonts w:ascii="宋体" w:hAnsi="Calibri"/>
          <w:bCs/>
          <w:color w:val="auto"/>
          <w:kern w:val="2"/>
          <w:szCs w:val="21"/>
          <w:highlight w:val="none"/>
        </w:rPr>
      </w:pPr>
    </w:p>
    <w:p>
      <w:pPr>
        <w:pStyle w:val="10"/>
        <w:numPr>
          <w:ilvl w:val="0"/>
          <w:numId w:val="0"/>
        </w:numPr>
        <w:rPr>
          <w:rFonts w:ascii="宋体"/>
          <w:bCs/>
          <w:color w:val="auto"/>
          <w:szCs w:val="21"/>
          <w:highlight w:val="none"/>
        </w:rPr>
      </w:pPr>
    </w:p>
    <w:p>
      <w:pPr>
        <w:pStyle w:val="10"/>
        <w:numPr>
          <w:ilvl w:val="0"/>
          <w:numId w:val="0"/>
        </w:numPr>
        <w:rPr>
          <w:rFonts w:ascii="宋体"/>
          <w:bCs/>
          <w:color w:val="auto"/>
          <w:szCs w:val="21"/>
          <w:highlight w:val="none"/>
        </w:rPr>
      </w:pPr>
    </w:p>
    <w:p>
      <w:pPr>
        <w:pStyle w:val="10"/>
        <w:numPr>
          <w:ilvl w:val="0"/>
          <w:numId w:val="0"/>
        </w:numPr>
        <w:rPr>
          <w:rFonts w:ascii="宋体"/>
          <w:bCs/>
          <w:color w:val="auto"/>
          <w:szCs w:val="21"/>
          <w:highlight w:val="none"/>
        </w:rPr>
      </w:pPr>
    </w:p>
    <w:p>
      <w:pPr>
        <w:pStyle w:val="10"/>
        <w:numPr>
          <w:ilvl w:val="0"/>
          <w:numId w:val="0"/>
        </w:numPr>
        <w:rPr>
          <w:rFonts w:ascii="宋体"/>
          <w:bCs/>
          <w:color w:val="auto"/>
          <w:szCs w:val="21"/>
          <w:highlight w:val="none"/>
        </w:rPr>
      </w:pPr>
    </w:p>
    <w:p>
      <w:pPr>
        <w:pStyle w:val="10"/>
        <w:numPr>
          <w:ilvl w:val="0"/>
          <w:numId w:val="0"/>
        </w:numPr>
        <w:rPr>
          <w:rFonts w:ascii="宋体"/>
          <w:bCs/>
          <w:color w:val="auto"/>
          <w:szCs w:val="21"/>
          <w:highlight w:val="none"/>
        </w:rPr>
      </w:pPr>
    </w:p>
    <w:p>
      <w:pPr>
        <w:rPr>
          <w:rFonts w:ascii="宋体" w:hAnsi="Calibri"/>
          <w:bCs/>
          <w:color w:val="auto"/>
          <w:kern w:val="2"/>
          <w:szCs w:val="21"/>
          <w:highlight w:val="none"/>
        </w:rPr>
      </w:pPr>
    </w:p>
    <w:p>
      <w:pPr>
        <w:spacing w:line="360" w:lineRule="auto"/>
        <w:rPr>
          <w:rFonts w:ascii="宋体" w:hAnsi="Calibri"/>
          <w:color w:val="auto"/>
          <w:kern w:val="2"/>
          <w:szCs w:val="21"/>
          <w:highlight w:val="none"/>
        </w:rPr>
      </w:pPr>
    </w:p>
    <w:p>
      <w:pPr>
        <w:pStyle w:val="10"/>
        <w:numPr>
          <w:ilvl w:val="0"/>
          <w:numId w:val="0"/>
        </w:numPr>
        <w:ind w:left="420"/>
        <w:rPr>
          <w:color w:val="auto"/>
          <w:highlight w:val="none"/>
        </w:rPr>
      </w:pPr>
    </w:p>
    <w:p>
      <w:pPr>
        <w:pStyle w:val="10"/>
        <w:numPr>
          <w:ilvl w:val="0"/>
          <w:numId w:val="0"/>
        </w:numPr>
        <w:rPr>
          <w:rFonts w:ascii="宋体"/>
          <w:color w:val="auto"/>
          <w:szCs w:val="21"/>
          <w:highlight w:val="none"/>
        </w:rPr>
      </w:pPr>
    </w:p>
    <w:p>
      <w:pPr>
        <w:pStyle w:val="10"/>
        <w:numPr>
          <w:ilvl w:val="0"/>
          <w:numId w:val="0"/>
        </w:numPr>
        <w:rPr>
          <w:rFonts w:ascii="宋体"/>
          <w:color w:val="auto"/>
          <w:szCs w:val="21"/>
          <w:highlight w:val="none"/>
        </w:rPr>
      </w:pPr>
    </w:p>
    <w:p>
      <w:pPr>
        <w:spacing w:line="360" w:lineRule="auto"/>
        <w:jc w:val="center"/>
        <w:rPr>
          <w:rFonts w:ascii="宋体" w:hAnsi="Calibri"/>
          <w:b/>
          <w:color w:val="auto"/>
          <w:kern w:val="2"/>
          <w:sz w:val="24"/>
          <w:szCs w:val="24"/>
          <w:highlight w:val="none"/>
        </w:rPr>
      </w:pPr>
      <w:r>
        <w:rPr>
          <w:rFonts w:hint="eastAsia" w:ascii="宋体" w:hAnsi="宋体"/>
          <w:b/>
          <w:color w:val="auto"/>
          <w:kern w:val="2"/>
          <w:sz w:val="24"/>
          <w:szCs w:val="24"/>
          <w:highlight w:val="none"/>
        </w:rPr>
        <w:t>五、项目负责人无在建工程承诺书</w:t>
      </w:r>
    </w:p>
    <w:p>
      <w:pPr>
        <w:spacing w:line="540" w:lineRule="exact"/>
        <w:rPr>
          <w:rFonts w:ascii="Calibri" w:hAnsi="Calibri"/>
          <w:color w:val="auto"/>
          <w:kern w:val="2"/>
          <w:szCs w:val="21"/>
          <w:highlight w:val="none"/>
        </w:rPr>
      </w:pPr>
      <w:r>
        <w:rPr>
          <w:rFonts w:hint="eastAsia" w:ascii="Calibri" w:hAnsi="Calibri"/>
          <w:color w:val="auto"/>
          <w:kern w:val="2"/>
          <w:szCs w:val="21"/>
          <w:highlight w:val="none"/>
        </w:rPr>
        <w:t>致：</w:t>
      </w:r>
      <w:r>
        <w:rPr>
          <w:rFonts w:ascii="Calibri" w:hAnsi="Calibri"/>
          <w:color w:val="auto"/>
          <w:kern w:val="2"/>
          <w:szCs w:val="21"/>
          <w:highlight w:val="none"/>
          <w:u w:val="single"/>
        </w:rPr>
        <w:t xml:space="preserve">                                  </w:t>
      </w:r>
      <w:r>
        <w:rPr>
          <w:rFonts w:hint="eastAsia" w:ascii="Calibri" w:hAnsi="Calibri"/>
          <w:color w:val="auto"/>
          <w:kern w:val="2"/>
          <w:szCs w:val="21"/>
          <w:highlight w:val="none"/>
        </w:rPr>
        <w:t>（采购人名称）</w:t>
      </w:r>
    </w:p>
    <w:p>
      <w:pPr>
        <w:spacing w:line="540" w:lineRule="exact"/>
        <w:ind w:firstLine="480"/>
        <w:rPr>
          <w:rFonts w:ascii="宋体" w:hAnsi="Calibri"/>
          <w:color w:val="auto"/>
          <w:kern w:val="2"/>
          <w:szCs w:val="21"/>
          <w:highlight w:val="none"/>
        </w:rPr>
      </w:pPr>
      <w:r>
        <w:rPr>
          <w:rFonts w:hint="eastAsia" w:ascii="宋体" w:hAnsi="宋体"/>
          <w:color w:val="auto"/>
          <w:kern w:val="2"/>
          <w:szCs w:val="21"/>
          <w:highlight w:val="none"/>
        </w:rPr>
        <w:t>我公司自愿参加贵单位</w:t>
      </w:r>
      <w:r>
        <w:rPr>
          <w:rFonts w:hint="eastAsia" w:ascii="宋体" w:hAnsi="宋体"/>
          <w:color w:val="auto"/>
          <w:kern w:val="2"/>
          <w:szCs w:val="21"/>
          <w:highlight w:val="none"/>
        </w:rPr>
        <w:t>采购编号为</w:t>
      </w:r>
      <w:r>
        <w:rPr>
          <w:rFonts w:ascii="宋体" w:hAnsi="宋体"/>
          <w:color w:val="auto"/>
          <w:kern w:val="2"/>
          <w:szCs w:val="21"/>
          <w:highlight w:val="none"/>
          <w:u w:val="single"/>
        </w:rPr>
        <w:t xml:space="preserve">             </w:t>
      </w:r>
      <w:r>
        <w:rPr>
          <w:rFonts w:hint="eastAsia" w:ascii="宋体" w:hAnsi="宋体"/>
          <w:color w:val="auto"/>
          <w:kern w:val="2"/>
          <w:szCs w:val="21"/>
          <w:highlight w:val="none"/>
        </w:rPr>
        <w:t>的</w:t>
      </w:r>
      <w:r>
        <w:rPr>
          <w:rFonts w:ascii="宋体" w:hAnsi="宋体"/>
          <w:color w:val="auto"/>
          <w:kern w:val="2"/>
          <w:szCs w:val="21"/>
          <w:highlight w:val="none"/>
          <w:u w:val="single"/>
        </w:rPr>
        <w:t xml:space="preserve">                  </w:t>
      </w:r>
      <w:r>
        <w:rPr>
          <w:rFonts w:hint="eastAsia" w:ascii="宋体" w:hAnsi="宋体"/>
          <w:color w:val="auto"/>
          <w:kern w:val="2"/>
          <w:szCs w:val="21"/>
          <w:highlight w:val="none"/>
        </w:rPr>
        <w:t>项目</w:t>
      </w:r>
      <w:r>
        <w:rPr>
          <w:rFonts w:hint="eastAsia" w:ascii="宋体" w:hAnsi="宋体"/>
          <w:color w:val="auto"/>
          <w:kern w:val="2"/>
          <w:szCs w:val="21"/>
          <w:highlight w:val="none"/>
        </w:rPr>
        <w:t>的投标，并接受对我公司的资格审查，我公司承诺：根据贵单位（公司）提出的条件标准和要求，本公司没有因骗取中标或者严重违约以及发生重大工程质量、安全生产事故等问题，被有关部门暂停投标资格并在暂停期内。</w:t>
      </w:r>
    </w:p>
    <w:p>
      <w:pPr>
        <w:spacing w:line="540" w:lineRule="exact"/>
        <w:ind w:firstLine="480"/>
        <w:rPr>
          <w:rFonts w:ascii="Calibri" w:hAnsi="Calibri"/>
          <w:color w:val="auto"/>
          <w:kern w:val="2"/>
          <w:szCs w:val="21"/>
          <w:highlight w:val="none"/>
        </w:rPr>
      </w:pPr>
      <w:r>
        <w:rPr>
          <w:rFonts w:hint="eastAsia" w:ascii="宋体" w:hAnsi="宋体"/>
          <w:color w:val="auto"/>
          <w:kern w:val="2"/>
          <w:szCs w:val="21"/>
          <w:highlight w:val="none"/>
        </w:rPr>
        <w:t>拟任项目负责人</w:t>
      </w:r>
      <w:r>
        <w:rPr>
          <w:rFonts w:ascii="宋体" w:hAnsi="宋体"/>
          <w:color w:val="auto"/>
          <w:kern w:val="2"/>
          <w:szCs w:val="21"/>
          <w:highlight w:val="none"/>
          <w:u w:val="single"/>
        </w:rPr>
        <w:t xml:space="preserve">              </w:t>
      </w:r>
      <w:r>
        <w:rPr>
          <w:rFonts w:hint="eastAsia" w:ascii="宋体" w:hAnsi="宋体"/>
          <w:color w:val="auto"/>
          <w:kern w:val="2"/>
          <w:szCs w:val="21"/>
          <w:highlight w:val="none"/>
        </w:rPr>
        <w:t>身份证号码</w:t>
      </w:r>
      <w:r>
        <w:rPr>
          <w:rFonts w:ascii="宋体" w:hAnsi="宋体"/>
          <w:color w:val="auto"/>
          <w:kern w:val="2"/>
          <w:szCs w:val="21"/>
          <w:highlight w:val="none"/>
          <w:u w:val="single"/>
        </w:rPr>
        <w:t xml:space="preserve">           </w:t>
      </w:r>
      <w:r>
        <w:rPr>
          <w:rFonts w:hint="eastAsia" w:ascii="宋体" w:hAnsi="宋体"/>
          <w:color w:val="auto"/>
          <w:kern w:val="2"/>
          <w:szCs w:val="21"/>
          <w:highlight w:val="none"/>
        </w:rPr>
        <w:t>注册证书号</w:t>
      </w:r>
      <w:r>
        <w:rPr>
          <w:rFonts w:ascii="宋体" w:hAnsi="宋体"/>
          <w:color w:val="auto"/>
          <w:kern w:val="2"/>
          <w:szCs w:val="21"/>
          <w:highlight w:val="none"/>
          <w:u w:val="single"/>
        </w:rPr>
        <w:t xml:space="preserve">           </w:t>
      </w:r>
      <w:r>
        <w:rPr>
          <w:rFonts w:hint="eastAsia" w:ascii="宋体" w:hAnsi="宋体"/>
          <w:color w:val="auto"/>
          <w:kern w:val="2"/>
          <w:szCs w:val="21"/>
          <w:highlight w:val="none"/>
          <w:u w:val="single"/>
        </w:rPr>
        <w:t>，</w:t>
      </w:r>
      <w:r>
        <w:rPr>
          <w:rFonts w:hint="eastAsia" w:ascii="宋体" w:hAnsi="宋体"/>
          <w:color w:val="auto"/>
          <w:kern w:val="2"/>
          <w:szCs w:val="21"/>
          <w:highlight w:val="none"/>
        </w:rPr>
        <w:t>无任何在建工程项目。本公司递交的投标文件中的内容没有隐瞒、虚假、伪造等弄虚作假行为。发现该行为，贵公司可以拒绝我公司投标，如已中标，可取消我公司中标资格，并接受对我公司弄虚作假、违反公平和诚实信用原则做出的任何处理。</w:t>
      </w:r>
    </w:p>
    <w:p>
      <w:pPr>
        <w:pStyle w:val="12"/>
        <w:widowControl/>
        <w:spacing w:line="540" w:lineRule="exact"/>
        <w:ind w:firstLine="4410" w:firstLineChars="2100"/>
        <w:jc w:val="left"/>
        <w:rPr>
          <w:rFonts w:ascii="宋体" w:hAnsi="宋体" w:eastAsia="宋体"/>
          <w:color w:val="auto"/>
          <w:sz w:val="21"/>
          <w:szCs w:val="21"/>
          <w:highlight w:val="none"/>
        </w:rPr>
      </w:pPr>
    </w:p>
    <w:p>
      <w:pPr>
        <w:pStyle w:val="12"/>
        <w:widowControl/>
        <w:spacing w:line="540" w:lineRule="exact"/>
        <w:ind w:firstLine="4410" w:firstLineChars="21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rPr>
          <w:rFonts w:ascii="宋体" w:hAnsi="Calibri"/>
          <w:color w:val="auto"/>
          <w:kern w:val="2"/>
          <w:szCs w:val="21"/>
          <w:highlight w:val="none"/>
        </w:rPr>
      </w:pPr>
    </w:p>
    <w:p>
      <w:pPr>
        <w:rPr>
          <w:rFonts w:ascii="宋体" w:hAnsi="Calibri"/>
          <w:color w:val="auto"/>
          <w:kern w:val="2"/>
          <w:szCs w:val="21"/>
          <w:highlight w:val="none"/>
        </w:rPr>
      </w:pPr>
      <w:r>
        <w:rPr>
          <w:rFonts w:ascii="宋体" w:hAnsi="宋体"/>
          <w:color w:val="auto"/>
          <w:kern w:val="2"/>
          <w:szCs w:val="21"/>
          <w:highlight w:val="none"/>
        </w:rPr>
        <w:t xml:space="preserve">                                          </w:t>
      </w:r>
      <w:r>
        <w:rPr>
          <w:rFonts w:hint="eastAsia" w:ascii="宋体" w:hAnsi="宋体"/>
          <w:color w:val="auto"/>
          <w:kern w:val="2"/>
          <w:szCs w:val="21"/>
          <w:highlight w:val="none"/>
        </w:rPr>
        <w:t>法定代表人签名：</w:t>
      </w:r>
    </w:p>
    <w:p>
      <w:pPr>
        <w:rPr>
          <w:rFonts w:ascii="宋体" w:hAnsi="Calibri"/>
          <w:color w:val="auto"/>
          <w:kern w:val="2"/>
          <w:szCs w:val="21"/>
          <w:highlight w:val="none"/>
        </w:rPr>
      </w:pPr>
    </w:p>
    <w:p>
      <w:pPr>
        <w:rPr>
          <w:rFonts w:ascii="宋体" w:hAnsi="Calibri"/>
          <w:color w:val="auto"/>
          <w:kern w:val="2"/>
          <w:szCs w:val="21"/>
          <w:highlight w:val="none"/>
        </w:rPr>
      </w:pPr>
      <w:r>
        <w:rPr>
          <w:rFonts w:ascii="宋体" w:hAnsi="宋体"/>
          <w:color w:val="auto"/>
          <w:kern w:val="2"/>
          <w:szCs w:val="21"/>
          <w:highlight w:val="none"/>
        </w:rPr>
        <w:t xml:space="preserve">                                          </w:t>
      </w:r>
      <w:r>
        <w:rPr>
          <w:rFonts w:hint="eastAsia" w:ascii="宋体" w:hAnsi="宋体"/>
          <w:color w:val="auto"/>
          <w:kern w:val="2"/>
          <w:szCs w:val="21"/>
          <w:highlight w:val="none"/>
        </w:rPr>
        <w:t>项目负责人签名：</w:t>
      </w:r>
    </w:p>
    <w:p>
      <w:pPr>
        <w:rPr>
          <w:rFonts w:ascii="宋体" w:hAnsi="Calibri"/>
          <w:color w:val="auto"/>
          <w:kern w:val="2"/>
          <w:sz w:val="28"/>
          <w:szCs w:val="28"/>
          <w:highlight w:val="none"/>
        </w:rPr>
      </w:pPr>
    </w:p>
    <w:p>
      <w:pPr>
        <w:rPr>
          <w:rFonts w:ascii="宋体" w:hAnsi="Calibri"/>
          <w:color w:val="auto"/>
          <w:kern w:val="2"/>
          <w:szCs w:val="21"/>
          <w:highlight w:val="none"/>
        </w:rPr>
      </w:pPr>
      <w:r>
        <w:rPr>
          <w:rFonts w:ascii="宋体" w:hAnsi="宋体"/>
          <w:color w:val="auto"/>
          <w:kern w:val="2"/>
          <w:sz w:val="28"/>
          <w:szCs w:val="28"/>
          <w:highlight w:val="none"/>
        </w:rPr>
        <w:t xml:space="preserve">                                 </w:t>
      </w:r>
      <w:r>
        <w:rPr>
          <w:rFonts w:ascii="宋体" w:hAnsi="宋体"/>
          <w:color w:val="auto"/>
          <w:kern w:val="2"/>
          <w:szCs w:val="21"/>
          <w:highlight w:val="none"/>
        </w:rPr>
        <w:t xml:space="preserve"> </w:t>
      </w:r>
      <w:r>
        <w:rPr>
          <w:rFonts w:hint="eastAsia" w:ascii="宋体" w:hAnsi="宋体"/>
          <w:color w:val="auto"/>
          <w:kern w:val="2"/>
          <w:szCs w:val="21"/>
          <w:highlight w:val="none"/>
        </w:rPr>
        <w:t>年</w:t>
      </w:r>
      <w:r>
        <w:rPr>
          <w:rFonts w:ascii="宋体" w:hAnsi="宋体"/>
          <w:color w:val="auto"/>
          <w:kern w:val="2"/>
          <w:szCs w:val="21"/>
          <w:highlight w:val="none"/>
        </w:rPr>
        <w:t xml:space="preserve">     </w:t>
      </w:r>
      <w:r>
        <w:rPr>
          <w:rFonts w:hint="eastAsia" w:ascii="宋体" w:hAnsi="宋体"/>
          <w:color w:val="auto"/>
          <w:kern w:val="2"/>
          <w:szCs w:val="21"/>
          <w:highlight w:val="none"/>
        </w:rPr>
        <w:t>月</w:t>
      </w:r>
      <w:r>
        <w:rPr>
          <w:rFonts w:ascii="宋体" w:hAnsi="宋体"/>
          <w:color w:val="auto"/>
          <w:kern w:val="2"/>
          <w:szCs w:val="21"/>
          <w:highlight w:val="none"/>
        </w:rPr>
        <w:t xml:space="preserve">     </w:t>
      </w:r>
      <w:r>
        <w:rPr>
          <w:rFonts w:hint="eastAsia" w:ascii="宋体" w:hAnsi="宋体"/>
          <w:color w:val="auto"/>
          <w:kern w:val="2"/>
          <w:szCs w:val="21"/>
          <w:highlight w:val="none"/>
        </w:rPr>
        <w:t>日</w:t>
      </w: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spacing w:line="360" w:lineRule="auto"/>
        <w:jc w:val="center"/>
        <w:rPr>
          <w:rFonts w:ascii="宋体" w:hAnsi="Calibri"/>
          <w:b/>
          <w:color w:val="auto"/>
          <w:kern w:val="2"/>
          <w:szCs w:val="21"/>
          <w:highlight w:val="none"/>
        </w:rPr>
      </w:pPr>
    </w:p>
    <w:p>
      <w:pPr>
        <w:pStyle w:val="36"/>
        <w:ind w:firstLine="422"/>
        <w:rPr>
          <w:rFonts w:ascii="宋体"/>
          <w:b/>
          <w:color w:val="auto"/>
          <w:szCs w:val="21"/>
          <w:highlight w:val="none"/>
        </w:rPr>
      </w:pPr>
    </w:p>
    <w:p>
      <w:pPr>
        <w:pStyle w:val="37"/>
        <w:rPr>
          <w:color w:val="auto"/>
          <w:highlight w:val="none"/>
        </w:rPr>
      </w:pPr>
    </w:p>
    <w:p>
      <w:pPr>
        <w:spacing w:line="360" w:lineRule="auto"/>
        <w:jc w:val="center"/>
        <w:rPr>
          <w:rFonts w:ascii="宋体" w:hAnsi="Calibri"/>
          <w:b/>
          <w:color w:val="auto"/>
          <w:kern w:val="2"/>
          <w:szCs w:val="21"/>
          <w:highlight w:val="none"/>
        </w:rPr>
      </w:pPr>
      <w:r>
        <w:rPr>
          <w:rFonts w:ascii="宋体" w:hAnsi="宋体"/>
          <w:b/>
          <w:color w:val="auto"/>
          <w:kern w:val="2"/>
          <w:szCs w:val="21"/>
          <w:highlight w:val="none"/>
        </w:rPr>
        <w:t xml:space="preserve"> </w:t>
      </w:r>
    </w:p>
    <w:p>
      <w:pPr>
        <w:spacing w:line="360" w:lineRule="auto"/>
        <w:jc w:val="center"/>
        <w:rPr>
          <w:rFonts w:ascii="宋体"/>
          <w:b/>
          <w:color w:val="auto"/>
          <w:kern w:val="2"/>
          <w:szCs w:val="21"/>
          <w:highlight w:val="none"/>
        </w:rPr>
      </w:pPr>
    </w:p>
    <w:p>
      <w:pPr>
        <w:spacing w:line="360" w:lineRule="auto"/>
        <w:jc w:val="center"/>
        <w:rPr>
          <w:rFonts w:ascii="宋体" w:hAnsi="Calibri"/>
          <w:b/>
          <w:color w:val="auto"/>
          <w:kern w:val="2"/>
          <w:sz w:val="24"/>
          <w:szCs w:val="24"/>
          <w:highlight w:val="none"/>
        </w:rPr>
      </w:pPr>
      <w:r>
        <w:rPr>
          <w:rFonts w:ascii="宋体" w:hAnsi="宋体"/>
          <w:b/>
          <w:color w:val="auto"/>
          <w:kern w:val="2"/>
          <w:szCs w:val="21"/>
          <w:highlight w:val="none"/>
        </w:rPr>
        <w:t xml:space="preserve"> </w:t>
      </w:r>
      <w:r>
        <w:rPr>
          <w:rFonts w:hint="eastAsia" w:ascii="宋体" w:hAnsi="宋体"/>
          <w:b/>
          <w:color w:val="auto"/>
          <w:kern w:val="2"/>
          <w:sz w:val="24"/>
          <w:szCs w:val="24"/>
          <w:highlight w:val="none"/>
        </w:rPr>
        <w:t>六、项目需求响应方案</w:t>
      </w:r>
    </w:p>
    <w:p>
      <w:pPr>
        <w:spacing w:line="360" w:lineRule="auto"/>
        <w:jc w:val="center"/>
        <w:rPr>
          <w:rFonts w:ascii="宋体" w:hAnsi="Calibri"/>
          <w:color w:val="auto"/>
          <w:kern w:val="2"/>
          <w:szCs w:val="21"/>
          <w:highlight w:val="none"/>
        </w:rPr>
      </w:pPr>
      <w:r>
        <w:rPr>
          <w:rFonts w:hint="eastAsia" w:ascii="宋体" w:hAnsi="宋体"/>
          <w:color w:val="auto"/>
          <w:kern w:val="2"/>
          <w:szCs w:val="21"/>
          <w:highlight w:val="none"/>
        </w:rPr>
        <w:t>（供应商根据评分细则自行编制）</w:t>
      </w:r>
    </w:p>
    <w:p>
      <w:pPr>
        <w:spacing w:line="360" w:lineRule="auto"/>
        <w:jc w:val="center"/>
        <w:rPr>
          <w:rFonts w:ascii="宋体" w:hAnsi="Calibri"/>
          <w:b/>
          <w:color w:val="auto"/>
          <w:kern w:val="2"/>
          <w:sz w:val="24"/>
          <w:szCs w:val="24"/>
          <w:highlight w:val="none"/>
        </w:rPr>
      </w:pPr>
    </w:p>
    <w:p>
      <w:pPr>
        <w:pStyle w:val="6"/>
        <w:rPr>
          <w:rFonts w:ascii="宋体"/>
          <w:b w:val="0"/>
          <w:color w:val="auto"/>
          <w:sz w:val="24"/>
          <w:szCs w:val="24"/>
          <w:highlight w:val="none"/>
        </w:rPr>
      </w:pPr>
    </w:p>
    <w:p>
      <w:pPr>
        <w:rPr>
          <w:rFonts w:ascii="宋体" w:hAnsi="Calibri"/>
          <w:b/>
          <w:color w:val="auto"/>
          <w:kern w:val="2"/>
          <w:sz w:val="24"/>
          <w:szCs w:val="24"/>
          <w:highlight w:val="none"/>
        </w:rPr>
      </w:pPr>
    </w:p>
    <w:p>
      <w:pPr>
        <w:pStyle w:val="6"/>
        <w:rPr>
          <w:rFonts w:ascii="宋体"/>
          <w:b w:val="0"/>
          <w:color w:val="auto"/>
          <w:sz w:val="24"/>
          <w:szCs w:val="24"/>
          <w:highlight w:val="none"/>
        </w:rPr>
      </w:pPr>
    </w:p>
    <w:p>
      <w:pPr>
        <w:rPr>
          <w:rFonts w:ascii="宋体" w:hAnsi="Calibri"/>
          <w:b/>
          <w:color w:val="auto"/>
          <w:kern w:val="2"/>
          <w:sz w:val="24"/>
          <w:szCs w:val="24"/>
          <w:highlight w:val="none"/>
        </w:rPr>
      </w:pPr>
    </w:p>
    <w:p>
      <w:pPr>
        <w:pStyle w:val="6"/>
        <w:rPr>
          <w:rFonts w:ascii="宋体"/>
          <w:b w:val="0"/>
          <w:color w:val="auto"/>
          <w:sz w:val="24"/>
          <w:szCs w:val="24"/>
          <w:highlight w:val="none"/>
        </w:rPr>
      </w:pPr>
    </w:p>
    <w:p>
      <w:pPr>
        <w:rPr>
          <w:rFonts w:ascii="宋体" w:hAnsi="Calibri"/>
          <w:b/>
          <w:color w:val="auto"/>
          <w:kern w:val="2"/>
          <w:sz w:val="24"/>
          <w:szCs w:val="24"/>
          <w:highlight w:val="none"/>
        </w:rPr>
      </w:pPr>
    </w:p>
    <w:p>
      <w:pPr>
        <w:rPr>
          <w:rFonts w:ascii="宋体" w:hAnsi="Calibri"/>
          <w:b/>
          <w:color w:val="auto"/>
          <w:kern w:val="2"/>
          <w:sz w:val="24"/>
          <w:szCs w:val="24"/>
          <w:highlight w:val="none"/>
        </w:rPr>
      </w:pPr>
    </w:p>
    <w:p>
      <w:pPr>
        <w:spacing w:line="360" w:lineRule="auto"/>
        <w:rPr>
          <w:rFonts w:ascii="宋体" w:hAnsi="Calibri"/>
          <w:b/>
          <w:color w:val="auto"/>
          <w:kern w:val="2"/>
          <w:sz w:val="24"/>
          <w:szCs w:val="24"/>
          <w:highlight w:val="none"/>
        </w:rPr>
      </w:pPr>
    </w:p>
    <w:p>
      <w:pPr>
        <w:pStyle w:val="6"/>
        <w:rPr>
          <w:rFonts w:ascii="宋体"/>
          <w:color w:val="auto"/>
          <w:sz w:val="24"/>
          <w:szCs w:val="24"/>
          <w:highlight w:val="none"/>
        </w:rPr>
      </w:pPr>
    </w:p>
    <w:p>
      <w:pPr>
        <w:rPr>
          <w:rFonts w:ascii="宋体" w:hAnsi="Calibri"/>
          <w:b/>
          <w:color w:val="auto"/>
          <w:kern w:val="2"/>
          <w:sz w:val="24"/>
          <w:szCs w:val="24"/>
          <w:highlight w:val="none"/>
        </w:rPr>
      </w:pPr>
    </w:p>
    <w:p>
      <w:pPr>
        <w:pStyle w:val="6"/>
        <w:rPr>
          <w:rFonts w:ascii="宋体"/>
          <w:color w:val="auto"/>
          <w:sz w:val="24"/>
          <w:szCs w:val="24"/>
          <w:highlight w:val="none"/>
        </w:rPr>
      </w:pPr>
    </w:p>
    <w:p>
      <w:pPr>
        <w:rPr>
          <w:rFonts w:ascii="宋体" w:hAnsi="Calibri"/>
          <w:b/>
          <w:color w:val="auto"/>
          <w:kern w:val="2"/>
          <w:sz w:val="24"/>
          <w:szCs w:val="24"/>
          <w:highlight w:val="none"/>
        </w:rPr>
      </w:pPr>
    </w:p>
    <w:p>
      <w:pPr>
        <w:pStyle w:val="6"/>
        <w:rPr>
          <w:rFonts w:ascii="宋体"/>
          <w:color w:val="auto"/>
          <w:sz w:val="24"/>
          <w:szCs w:val="24"/>
          <w:highlight w:val="none"/>
        </w:rPr>
      </w:pPr>
    </w:p>
    <w:p>
      <w:pPr>
        <w:rPr>
          <w:rFonts w:ascii="宋体" w:hAnsi="Calibri"/>
          <w:b/>
          <w:color w:val="auto"/>
          <w:kern w:val="2"/>
          <w:sz w:val="24"/>
          <w:szCs w:val="24"/>
          <w:highlight w:val="none"/>
        </w:rPr>
      </w:pPr>
    </w:p>
    <w:p>
      <w:pPr>
        <w:pStyle w:val="6"/>
        <w:rPr>
          <w:rFonts w:ascii="宋体"/>
          <w:color w:val="auto"/>
          <w:sz w:val="24"/>
          <w:szCs w:val="24"/>
          <w:highlight w:val="none"/>
        </w:rPr>
      </w:pPr>
    </w:p>
    <w:p>
      <w:pPr>
        <w:rPr>
          <w:rFonts w:ascii="宋体" w:hAnsi="Calibri"/>
          <w:b/>
          <w:color w:val="auto"/>
          <w:kern w:val="2"/>
          <w:sz w:val="24"/>
          <w:szCs w:val="24"/>
          <w:highlight w:val="none"/>
        </w:rPr>
      </w:pPr>
    </w:p>
    <w:p>
      <w:pPr>
        <w:pStyle w:val="6"/>
        <w:rPr>
          <w:rFonts w:ascii="宋体"/>
          <w:color w:val="auto"/>
          <w:sz w:val="24"/>
          <w:szCs w:val="24"/>
          <w:highlight w:val="none"/>
        </w:rPr>
      </w:pPr>
    </w:p>
    <w:p>
      <w:pPr>
        <w:rPr>
          <w:rFonts w:ascii="宋体" w:hAnsi="Calibri"/>
          <w:b/>
          <w:color w:val="auto"/>
          <w:kern w:val="2"/>
          <w:sz w:val="24"/>
          <w:szCs w:val="24"/>
          <w:highlight w:val="none"/>
        </w:rPr>
      </w:pPr>
    </w:p>
    <w:p>
      <w:pPr>
        <w:spacing w:line="360" w:lineRule="auto"/>
        <w:jc w:val="center"/>
        <w:rPr>
          <w:rFonts w:ascii="宋体"/>
          <w:b/>
          <w:color w:val="auto"/>
          <w:kern w:val="2"/>
          <w:sz w:val="24"/>
          <w:szCs w:val="24"/>
          <w:highlight w:val="none"/>
        </w:rPr>
      </w:pPr>
    </w:p>
    <w:p>
      <w:pPr>
        <w:spacing w:line="360" w:lineRule="auto"/>
        <w:jc w:val="center"/>
        <w:rPr>
          <w:rFonts w:ascii="宋体"/>
          <w:b/>
          <w:color w:val="auto"/>
          <w:kern w:val="2"/>
          <w:sz w:val="24"/>
          <w:szCs w:val="24"/>
          <w:highlight w:val="none"/>
        </w:rPr>
      </w:pPr>
    </w:p>
    <w:p>
      <w:pPr>
        <w:spacing w:line="360" w:lineRule="auto"/>
        <w:jc w:val="center"/>
        <w:rPr>
          <w:rFonts w:ascii="宋体" w:hAnsi="Calibri"/>
          <w:b/>
          <w:color w:val="auto"/>
          <w:kern w:val="2"/>
          <w:sz w:val="24"/>
          <w:szCs w:val="24"/>
          <w:highlight w:val="none"/>
        </w:rPr>
      </w:pPr>
      <w:r>
        <w:rPr>
          <w:rFonts w:hint="eastAsia" w:ascii="宋体" w:hAnsi="宋体"/>
          <w:b/>
          <w:color w:val="auto"/>
          <w:kern w:val="2"/>
          <w:sz w:val="24"/>
          <w:szCs w:val="24"/>
          <w:highlight w:val="none"/>
        </w:rPr>
        <w:t>七、辅助报表</w:t>
      </w:r>
    </w:p>
    <w:p>
      <w:pPr>
        <w:pStyle w:val="11"/>
        <w:spacing w:line="360" w:lineRule="auto"/>
        <w:ind w:firstLine="422" w:firstLineChars="200"/>
        <w:jc w:val="center"/>
        <w:rPr>
          <w:rFonts w:hAnsi="宋体"/>
          <w:b/>
          <w:color w:val="auto"/>
          <w:szCs w:val="21"/>
          <w:highlight w:val="none"/>
        </w:rPr>
      </w:pPr>
      <w:r>
        <w:rPr>
          <w:rFonts w:hint="eastAsia" w:hAnsi="宋体"/>
          <w:b/>
          <w:color w:val="auto"/>
          <w:szCs w:val="21"/>
          <w:highlight w:val="none"/>
        </w:rPr>
        <w:t>表</w:t>
      </w:r>
      <w:r>
        <w:rPr>
          <w:rFonts w:hAnsi="宋体"/>
          <w:b/>
          <w:color w:val="auto"/>
          <w:szCs w:val="21"/>
          <w:highlight w:val="none"/>
        </w:rPr>
        <w:t xml:space="preserve">1   </w:t>
      </w:r>
      <w:r>
        <w:rPr>
          <w:rFonts w:hint="eastAsia" w:hAnsi="宋体"/>
          <w:b/>
          <w:color w:val="auto"/>
          <w:szCs w:val="21"/>
          <w:highlight w:val="none"/>
        </w:rPr>
        <w:t>项目经理简历表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12"/>
        <w:gridCol w:w="434"/>
        <w:gridCol w:w="671"/>
        <w:gridCol w:w="501"/>
        <w:gridCol w:w="594"/>
        <w:gridCol w:w="262"/>
        <w:gridCol w:w="750"/>
        <w:gridCol w:w="594"/>
        <w:gridCol w:w="1376"/>
        <w:gridCol w:w="283"/>
        <w:gridCol w:w="28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9" w:type="dxa"/>
            <w:tcBorders>
              <w:top w:val="single" w:color="auto" w:sz="12" w:space="0"/>
              <w:left w:val="single" w:color="auto" w:sz="12" w:space="0"/>
            </w:tcBorders>
            <w:vAlign w:val="center"/>
          </w:tcPr>
          <w:p>
            <w:pPr>
              <w:pStyle w:val="11"/>
              <w:spacing w:line="420" w:lineRule="exact"/>
              <w:jc w:val="center"/>
              <w:rPr>
                <w:rFonts w:hAnsi="宋体"/>
                <w:color w:val="auto"/>
                <w:highlight w:val="none"/>
              </w:rPr>
            </w:pPr>
            <w:r>
              <w:rPr>
                <w:rFonts w:hint="eastAsia" w:hAnsi="宋体"/>
                <w:color w:val="auto"/>
                <w:highlight w:val="none"/>
              </w:rPr>
              <w:t>姓名</w:t>
            </w:r>
          </w:p>
        </w:tc>
        <w:tc>
          <w:tcPr>
            <w:tcW w:w="1317" w:type="dxa"/>
            <w:gridSpan w:val="3"/>
            <w:tcBorders>
              <w:top w:val="single" w:color="auto" w:sz="12" w:space="0"/>
            </w:tcBorders>
            <w:vAlign w:val="center"/>
          </w:tcPr>
          <w:p>
            <w:pPr>
              <w:pStyle w:val="11"/>
              <w:spacing w:line="420" w:lineRule="exact"/>
              <w:ind w:firstLine="420" w:firstLineChars="200"/>
              <w:jc w:val="center"/>
              <w:rPr>
                <w:rFonts w:hAnsi="宋体"/>
                <w:color w:val="auto"/>
                <w:highlight w:val="none"/>
              </w:rPr>
            </w:pPr>
          </w:p>
        </w:tc>
        <w:tc>
          <w:tcPr>
            <w:tcW w:w="1357" w:type="dxa"/>
            <w:gridSpan w:val="3"/>
            <w:tcBorders>
              <w:top w:val="single" w:color="auto" w:sz="12" w:space="0"/>
            </w:tcBorders>
            <w:vAlign w:val="center"/>
          </w:tcPr>
          <w:p>
            <w:pPr>
              <w:pStyle w:val="11"/>
              <w:spacing w:line="420" w:lineRule="exact"/>
              <w:jc w:val="center"/>
              <w:rPr>
                <w:rFonts w:hAnsi="宋体"/>
                <w:color w:val="auto"/>
                <w:highlight w:val="none"/>
              </w:rPr>
            </w:pPr>
            <w:r>
              <w:rPr>
                <w:rFonts w:hint="eastAsia" w:hAnsi="宋体"/>
                <w:color w:val="auto"/>
                <w:highlight w:val="none"/>
              </w:rPr>
              <w:t>性别</w:t>
            </w:r>
          </w:p>
        </w:tc>
        <w:tc>
          <w:tcPr>
            <w:tcW w:w="1344" w:type="dxa"/>
            <w:gridSpan w:val="2"/>
            <w:tcBorders>
              <w:top w:val="single" w:color="auto" w:sz="12" w:space="0"/>
              <w:right w:val="single" w:color="auto" w:sz="6" w:space="0"/>
            </w:tcBorders>
            <w:vAlign w:val="center"/>
          </w:tcPr>
          <w:p>
            <w:pPr>
              <w:pStyle w:val="11"/>
              <w:spacing w:line="420" w:lineRule="exact"/>
              <w:ind w:firstLine="420" w:firstLineChars="200"/>
              <w:jc w:val="center"/>
              <w:rPr>
                <w:rFonts w:hAnsi="宋体"/>
                <w:color w:val="auto"/>
                <w:highlight w:val="none"/>
              </w:rPr>
            </w:pPr>
          </w:p>
        </w:tc>
        <w:tc>
          <w:tcPr>
            <w:tcW w:w="1943" w:type="dxa"/>
            <w:gridSpan w:val="3"/>
            <w:tcBorders>
              <w:top w:val="single" w:color="auto" w:sz="12" w:space="0"/>
              <w:left w:val="nil"/>
              <w:bottom w:val="nil"/>
              <w:right w:val="single" w:color="auto" w:sz="6" w:space="0"/>
            </w:tcBorders>
            <w:vAlign w:val="center"/>
          </w:tcPr>
          <w:p>
            <w:pPr>
              <w:pStyle w:val="11"/>
              <w:spacing w:line="420" w:lineRule="exact"/>
              <w:jc w:val="center"/>
              <w:rPr>
                <w:rFonts w:hAnsi="宋体"/>
                <w:color w:val="auto"/>
                <w:highlight w:val="none"/>
              </w:rPr>
            </w:pPr>
            <w:r>
              <w:rPr>
                <w:rFonts w:hint="eastAsia" w:hAnsi="宋体"/>
                <w:color w:val="auto"/>
                <w:highlight w:val="none"/>
              </w:rPr>
              <w:t>年龄</w:t>
            </w:r>
          </w:p>
        </w:tc>
        <w:tc>
          <w:tcPr>
            <w:tcW w:w="2409" w:type="dxa"/>
            <w:tcBorders>
              <w:top w:val="single" w:color="auto" w:sz="12" w:space="0"/>
              <w:left w:val="single" w:color="auto" w:sz="6" w:space="0"/>
              <w:bottom w:val="nil"/>
              <w:right w:val="single" w:color="auto" w:sz="12" w:space="0"/>
            </w:tcBorders>
            <w:vAlign w:val="center"/>
          </w:tcPr>
          <w:p>
            <w:pPr>
              <w:pStyle w:val="11"/>
              <w:spacing w:line="420" w:lineRule="exact"/>
              <w:ind w:firstLine="420" w:firstLineChars="200"/>
              <w:jc w:val="left"/>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9" w:type="dxa"/>
            <w:tcBorders>
              <w:left w:val="single" w:color="auto" w:sz="12" w:space="0"/>
            </w:tcBorders>
            <w:vAlign w:val="center"/>
          </w:tcPr>
          <w:p>
            <w:pPr>
              <w:pStyle w:val="11"/>
              <w:spacing w:line="420" w:lineRule="exact"/>
              <w:jc w:val="center"/>
              <w:rPr>
                <w:rFonts w:hAnsi="宋体"/>
                <w:color w:val="auto"/>
                <w:highlight w:val="none"/>
              </w:rPr>
            </w:pPr>
            <w:r>
              <w:rPr>
                <w:rFonts w:hint="eastAsia" w:hAnsi="宋体"/>
                <w:color w:val="auto"/>
                <w:highlight w:val="none"/>
              </w:rPr>
              <w:t>职务</w:t>
            </w:r>
          </w:p>
        </w:tc>
        <w:tc>
          <w:tcPr>
            <w:tcW w:w="1317" w:type="dxa"/>
            <w:gridSpan w:val="3"/>
            <w:vAlign w:val="center"/>
          </w:tcPr>
          <w:p>
            <w:pPr>
              <w:pStyle w:val="11"/>
              <w:spacing w:line="420" w:lineRule="exact"/>
              <w:ind w:firstLine="420" w:firstLineChars="200"/>
              <w:jc w:val="center"/>
              <w:rPr>
                <w:rFonts w:hAnsi="宋体"/>
                <w:color w:val="auto"/>
                <w:highlight w:val="none"/>
              </w:rPr>
            </w:pPr>
          </w:p>
        </w:tc>
        <w:tc>
          <w:tcPr>
            <w:tcW w:w="1357" w:type="dxa"/>
            <w:gridSpan w:val="3"/>
            <w:vAlign w:val="center"/>
          </w:tcPr>
          <w:p>
            <w:pPr>
              <w:pStyle w:val="11"/>
              <w:spacing w:line="420" w:lineRule="exact"/>
              <w:jc w:val="center"/>
              <w:rPr>
                <w:rFonts w:hAnsi="宋体"/>
                <w:color w:val="auto"/>
                <w:highlight w:val="none"/>
              </w:rPr>
            </w:pPr>
            <w:r>
              <w:rPr>
                <w:rFonts w:hint="eastAsia" w:hAnsi="宋体"/>
                <w:color w:val="auto"/>
                <w:highlight w:val="none"/>
              </w:rPr>
              <w:t>职称</w:t>
            </w:r>
          </w:p>
        </w:tc>
        <w:tc>
          <w:tcPr>
            <w:tcW w:w="1344" w:type="dxa"/>
            <w:gridSpan w:val="2"/>
            <w:tcBorders>
              <w:right w:val="single" w:color="auto" w:sz="6" w:space="0"/>
            </w:tcBorders>
            <w:vAlign w:val="center"/>
          </w:tcPr>
          <w:p>
            <w:pPr>
              <w:pStyle w:val="11"/>
              <w:spacing w:line="420" w:lineRule="exact"/>
              <w:ind w:firstLine="420" w:firstLineChars="200"/>
              <w:jc w:val="center"/>
              <w:rPr>
                <w:rFonts w:hAnsi="宋体"/>
                <w:color w:val="auto"/>
                <w:highlight w:val="none"/>
              </w:rPr>
            </w:pPr>
          </w:p>
        </w:tc>
        <w:tc>
          <w:tcPr>
            <w:tcW w:w="1943" w:type="dxa"/>
            <w:gridSpan w:val="3"/>
            <w:tcBorders>
              <w:top w:val="single" w:color="auto" w:sz="6" w:space="0"/>
              <w:left w:val="nil"/>
              <w:bottom w:val="single" w:color="auto" w:sz="6" w:space="0"/>
              <w:right w:val="single" w:color="auto" w:sz="6" w:space="0"/>
            </w:tcBorders>
            <w:vAlign w:val="center"/>
          </w:tcPr>
          <w:p>
            <w:pPr>
              <w:pStyle w:val="11"/>
              <w:spacing w:line="420" w:lineRule="exact"/>
              <w:jc w:val="center"/>
              <w:rPr>
                <w:rFonts w:hAnsi="宋体"/>
                <w:color w:val="auto"/>
                <w:highlight w:val="none"/>
              </w:rPr>
            </w:pPr>
            <w:r>
              <w:rPr>
                <w:rFonts w:hint="eastAsia" w:hAnsi="宋体"/>
                <w:color w:val="auto"/>
                <w:highlight w:val="none"/>
              </w:rPr>
              <w:t>学历</w:t>
            </w:r>
          </w:p>
        </w:tc>
        <w:tc>
          <w:tcPr>
            <w:tcW w:w="2409" w:type="dxa"/>
            <w:tcBorders>
              <w:top w:val="single" w:color="auto" w:sz="6" w:space="0"/>
              <w:left w:val="single" w:color="auto" w:sz="6" w:space="0"/>
              <w:bottom w:val="single" w:color="auto" w:sz="6" w:space="0"/>
              <w:right w:val="single" w:color="auto" w:sz="12" w:space="0"/>
            </w:tcBorders>
            <w:vAlign w:val="center"/>
          </w:tcPr>
          <w:p>
            <w:pPr>
              <w:pStyle w:val="11"/>
              <w:spacing w:line="420" w:lineRule="exact"/>
              <w:ind w:firstLine="420" w:firstLineChars="200"/>
              <w:jc w:val="left"/>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5" w:type="dxa"/>
            <w:gridSpan w:val="3"/>
            <w:tcBorders>
              <w:left w:val="single" w:color="auto" w:sz="12" w:space="0"/>
            </w:tcBorders>
            <w:vAlign w:val="center"/>
          </w:tcPr>
          <w:p>
            <w:pPr>
              <w:pStyle w:val="11"/>
              <w:spacing w:line="420" w:lineRule="exact"/>
              <w:jc w:val="center"/>
              <w:rPr>
                <w:rFonts w:hAnsi="宋体"/>
                <w:color w:val="auto"/>
                <w:highlight w:val="none"/>
              </w:rPr>
            </w:pPr>
            <w:r>
              <w:rPr>
                <w:rFonts w:hint="eastAsia" w:hAnsi="宋体"/>
                <w:color w:val="auto"/>
                <w:highlight w:val="none"/>
              </w:rPr>
              <w:t>参加工作时间</w:t>
            </w:r>
          </w:p>
        </w:tc>
        <w:tc>
          <w:tcPr>
            <w:tcW w:w="1766" w:type="dxa"/>
            <w:gridSpan w:val="3"/>
            <w:vAlign w:val="center"/>
          </w:tcPr>
          <w:p>
            <w:pPr>
              <w:pStyle w:val="11"/>
              <w:spacing w:line="420" w:lineRule="exact"/>
              <w:ind w:firstLine="420" w:firstLineChars="200"/>
              <w:jc w:val="center"/>
              <w:rPr>
                <w:rFonts w:hAnsi="宋体"/>
                <w:color w:val="auto"/>
                <w:highlight w:val="none"/>
              </w:rPr>
            </w:pPr>
          </w:p>
        </w:tc>
        <w:tc>
          <w:tcPr>
            <w:tcW w:w="2982" w:type="dxa"/>
            <w:gridSpan w:val="4"/>
            <w:vAlign w:val="center"/>
          </w:tcPr>
          <w:p>
            <w:pPr>
              <w:pStyle w:val="11"/>
              <w:spacing w:line="420" w:lineRule="exact"/>
              <w:jc w:val="center"/>
              <w:rPr>
                <w:rFonts w:hAnsi="宋体"/>
                <w:color w:val="auto"/>
                <w:highlight w:val="none"/>
              </w:rPr>
            </w:pPr>
            <w:r>
              <w:rPr>
                <w:rFonts w:hint="eastAsia" w:hAnsi="宋体"/>
                <w:color w:val="auto"/>
                <w:highlight w:val="none"/>
              </w:rPr>
              <w:t>从事项目经理年限</w:t>
            </w:r>
          </w:p>
        </w:tc>
        <w:tc>
          <w:tcPr>
            <w:tcW w:w="2976" w:type="dxa"/>
            <w:gridSpan w:val="3"/>
            <w:tcBorders>
              <w:right w:val="single" w:color="auto" w:sz="12" w:space="0"/>
            </w:tcBorders>
            <w:vAlign w:val="center"/>
          </w:tcPr>
          <w:p>
            <w:pPr>
              <w:pStyle w:val="11"/>
              <w:spacing w:line="420" w:lineRule="exact"/>
              <w:ind w:firstLine="420" w:firstLineChars="200"/>
              <w:jc w:val="left"/>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9" w:type="dxa"/>
            <w:gridSpan w:val="13"/>
            <w:tcBorders>
              <w:left w:val="single" w:color="auto" w:sz="12" w:space="0"/>
              <w:right w:val="single" w:color="auto" w:sz="12" w:space="0"/>
            </w:tcBorders>
            <w:vAlign w:val="center"/>
          </w:tcPr>
          <w:p>
            <w:pPr>
              <w:pStyle w:val="11"/>
              <w:spacing w:line="420" w:lineRule="exact"/>
              <w:jc w:val="center"/>
              <w:rPr>
                <w:rFonts w:hAnsi="宋体"/>
                <w:color w:val="auto"/>
                <w:highlight w:val="none"/>
              </w:rPr>
            </w:pPr>
            <w:r>
              <w:rPr>
                <w:rFonts w:hint="eastAsia" w:hAnsi="宋体"/>
                <w:color w:val="auto"/>
                <w:highlight w:val="none"/>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dxa"/>
            <w:gridSpan w:val="2"/>
            <w:tcBorders>
              <w:left w:val="single" w:color="auto" w:sz="12" w:space="0"/>
            </w:tcBorders>
            <w:vAlign w:val="center"/>
          </w:tcPr>
          <w:p>
            <w:pPr>
              <w:pStyle w:val="11"/>
              <w:spacing w:line="420" w:lineRule="exact"/>
              <w:jc w:val="center"/>
              <w:rPr>
                <w:rFonts w:hAnsi="宋体"/>
                <w:color w:val="auto"/>
                <w:highlight w:val="none"/>
              </w:rPr>
            </w:pPr>
            <w:r>
              <w:rPr>
                <w:rFonts w:hint="eastAsia" w:hAnsi="宋体"/>
                <w:color w:val="auto"/>
                <w:highlight w:val="none"/>
              </w:rPr>
              <w:t>建设单位</w:t>
            </w:r>
          </w:p>
        </w:tc>
        <w:tc>
          <w:tcPr>
            <w:tcW w:w="1606" w:type="dxa"/>
            <w:gridSpan w:val="3"/>
            <w:vAlign w:val="center"/>
          </w:tcPr>
          <w:p>
            <w:pPr>
              <w:pStyle w:val="11"/>
              <w:spacing w:line="420" w:lineRule="exact"/>
              <w:jc w:val="center"/>
              <w:rPr>
                <w:rFonts w:hAnsi="宋体"/>
                <w:color w:val="auto"/>
                <w:highlight w:val="none"/>
              </w:rPr>
            </w:pPr>
            <w:r>
              <w:rPr>
                <w:rFonts w:hint="eastAsia" w:hAnsi="宋体"/>
                <w:color w:val="auto"/>
                <w:highlight w:val="none"/>
              </w:rPr>
              <w:t>项目名称</w:t>
            </w:r>
          </w:p>
        </w:tc>
        <w:tc>
          <w:tcPr>
            <w:tcW w:w="1606" w:type="dxa"/>
            <w:gridSpan w:val="3"/>
            <w:vAlign w:val="center"/>
          </w:tcPr>
          <w:p>
            <w:pPr>
              <w:pStyle w:val="11"/>
              <w:spacing w:line="420" w:lineRule="exact"/>
              <w:jc w:val="center"/>
              <w:rPr>
                <w:rFonts w:hAnsi="宋体"/>
                <w:color w:val="auto"/>
                <w:highlight w:val="none"/>
              </w:rPr>
            </w:pPr>
            <w:r>
              <w:rPr>
                <w:rFonts w:hint="eastAsia" w:hAnsi="宋体"/>
                <w:color w:val="auto"/>
                <w:highlight w:val="none"/>
              </w:rPr>
              <w:t>建设规模</w:t>
            </w:r>
          </w:p>
        </w:tc>
        <w:tc>
          <w:tcPr>
            <w:tcW w:w="2253" w:type="dxa"/>
            <w:gridSpan w:val="3"/>
            <w:vAlign w:val="center"/>
          </w:tcPr>
          <w:p>
            <w:pPr>
              <w:pStyle w:val="11"/>
              <w:spacing w:line="420" w:lineRule="exact"/>
              <w:jc w:val="center"/>
              <w:rPr>
                <w:rFonts w:hAnsi="宋体"/>
                <w:color w:val="auto"/>
                <w:highlight w:val="none"/>
              </w:rPr>
            </w:pPr>
            <w:r>
              <w:rPr>
                <w:rFonts w:hint="eastAsia" w:hAnsi="宋体"/>
                <w:color w:val="auto"/>
                <w:highlight w:val="none"/>
              </w:rPr>
              <w:t>开、竣工程日期</w:t>
            </w:r>
          </w:p>
        </w:tc>
        <w:tc>
          <w:tcPr>
            <w:tcW w:w="2693" w:type="dxa"/>
            <w:gridSpan w:val="2"/>
            <w:tcBorders>
              <w:right w:val="single" w:color="auto" w:sz="12" w:space="0"/>
            </w:tcBorders>
            <w:vAlign w:val="center"/>
          </w:tcPr>
          <w:p>
            <w:pPr>
              <w:pStyle w:val="11"/>
              <w:spacing w:line="420" w:lineRule="exact"/>
              <w:jc w:val="center"/>
              <w:rPr>
                <w:rFonts w:hAnsi="宋体"/>
                <w:color w:val="auto"/>
                <w:highlight w:val="none"/>
              </w:rPr>
            </w:pPr>
            <w:r>
              <w:rPr>
                <w:rFonts w:hint="eastAsia" w:hAnsi="宋体"/>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dxa"/>
            <w:gridSpan w:val="2"/>
            <w:tcBorders>
              <w:left w:val="single" w:color="auto" w:sz="12" w:space="0"/>
            </w:tcBorders>
            <w:vAlign w:val="center"/>
          </w:tcPr>
          <w:p>
            <w:pPr>
              <w:pStyle w:val="11"/>
              <w:spacing w:line="420" w:lineRule="exact"/>
              <w:ind w:firstLine="420" w:firstLineChars="200"/>
              <w:jc w:val="center"/>
              <w:rPr>
                <w:rFonts w:hAnsi="宋体"/>
                <w:color w:val="auto"/>
                <w:highlight w:val="none"/>
              </w:rPr>
            </w:pPr>
          </w:p>
        </w:tc>
        <w:tc>
          <w:tcPr>
            <w:tcW w:w="1606" w:type="dxa"/>
            <w:gridSpan w:val="3"/>
            <w:vAlign w:val="center"/>
          </w:tcPr>
          <w:p>
            <w:pPr>
              <w:pStyle w:val="11"/>
              <w:spacing w:line="420" w:lineRule="exact"/>
              <w:ind w:firstLine="420" w:firstLineChars="200"/>
              <w:jc w:val="center"/>
              <w:rPr>
                <w:rFonts w:hAnsi="宋体"/>
                <w:color w:val="auto"/>
                <w:highlight w:val="none"/>
              </w:rPr>
            </w:pPr>
          </w:p>
        </w:tc>
        <w:tc>
          <w:tcPr>
            <w:tcW w:w="1606" w:type="dxa"/>
            <w:gridSpan w:val="3"/>
            <w:vAlign w:val="center"/>
          </w:tcPr>
          <w:p>
            <w:pPr>
              <w:pStyle w:val="11"/>
              <w:spacing w:line="420" w:lineRule="exact"/>
              <w:ind w:firstLine="420" w:firstLineChars="200"/>
              <w:jc w:val="center"/>
              <w:rPr>
                <w:rFonts w:hAnsi="宋体"/>
                <w:color w:val="auto"/>
                <w:highlight w:val="none"/>
              </w:rPr>
            </w:pPr>
          </w:p>
        </w:tc>
        <w:tc>
          <w:tcPr>
            <w:tcW w:w="2253" w:type="dxa"/>
            <w:gridSpan w:val="3"/>
            <w:vAlign w:val="center"/>
          </w:tcPr>
          <w:p>
            <w:pPr>
              <w:pStyle w:val="11"/>
              <w:spacing w:line="420" w:lineRule="exact"/>
              <w:ind w:firstLine="420" w:firstLineChars="200"/>
              <w:jc w:val="center"/>
              <w:rPr>
                <w:rFonts w:hAnsi="宋体"/>
                <w:color w:val="auto"/>
                <w:highlight w:val="none"/>
              </w:rPr>
            </w:pPr>
          </w:p>
        </w:tc>
        <w:tc>
          <w:tcPr>
            <w:tcW w:w="2693" w:type="dxa"/>
            <w:gridSpan w:val="2"/>
            <w:tcBorders>
              <w:right w:val="single" w:color="auto" w:sz="12" w:space="0"/>
            </w:tcBorders>
            <w:vAlign w:val="center"/>
          </w:tcPr>
          <w:p>
            <w:pPr>
              <w:pStyle w:val="11"/>
              <w:spacing w:line="420" w:lineRule="exact"/>
              <w:ind w:firstLine="420" w:firstLineChars="20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dxa"/>
            <w:gridSpan w:val="2"/>
            <w:tcBorders>
              <w:left w:val="single" w:color="auto" w:sz="12" w:space="0"/>
            </w:tcBorders>
            <w:vAlign w:val="center"/>
          </w:tcPr>
          <w:p>
            <w:pPr>
              <w:pStyle w:val="11"/>
              <w:spacing w:line="420" w:lineRule="exact"/>
              <w:ind w:firstLine="420" w:firstLineChars="200"/>
              <w:jc w:val="center"/>
              <w:rPr>
                <w:rFonts w:hAnsi="宋体"/>
                <w:color w:val="auto"/>
                <w:highlight w:val="none"/>
              </w:rPr>
            </w:pPr>
          </w:p>
        </w:tc>
        <w:tc>
          <w:tcPr>
            <w:tcW w:w="1606" w:type="dxa"/>
            <w:gridSpan w:val="3"/>
            <w:vAlign w:val="center"/>
          </w:tcPr>
          <w:p>
            <w:pPr>
              <w:pStyle w:val="11"/>
              <w:spacing w:line="420" w:lineRule="exact"/>
              <w:ind w:firstLine="420" w:firstLineChars="200"/>
              <w:jc w:val="center"/>
              <w:rPr>
                <w:rFonts w:hAnsi="宋体"/>
                <w:color w:val="auto"/>
                <w:highlight w:val="none"/>
              </w:rPr>
            </w:pPr>
          </w:p>
        </w:tc>
        <w:tc>
          <w:tcPr>
            <w:tcW w:w="1606" w:type="dxa"/>
            <w:gridSpan w:val="3"/>
            <w:vAlign w:val="center"/>
          </w:tcPr>
          <w:p>
            <w:pPr>
              <w:pStyle w:val="11"/>
              <w:spacing w:line="420" w:lineRule="exact"/>
              <w:ind w:firstLine="420" w:firstLineChars="200"/>
              <w:jc w:val="center"/>
              <w:rPr>
                <w:rFonts w:hAnsi="宋体"/>
                <w:color w:val="auto"/>
                <w:highlight w:val="none"/>
              </w:rPr>
            </w:pPr>
          </w:p>
        </w:tc>
        <w:tc>
          <w:tcPr>
            <w:tcW w:w="2253" w:type="dxa"/>
            <w:gridSpan w:val="3"/>
            <w:vAlign w:val="center"/>
          </w:tcPr>
          <w:p>
            <w:pPr>
              <w:pStyle w:val="11"/>
              <w:spacing w:line="420" w:lineRule="exact"/>
              <w:ind w:firstLine="420" w:firstLineChars="200"/>
              <w:jc w:val="center"/>
              <w:rPr>
                <w:rFonts w:hAnsi="宋体"/>
                <w:color w:val="auto"/>
                <w:highlight w:val="none"/>
              </w:rPr>
            </w:pPr>
          </w:p>
        </w:tc>
        <w:tc>
          <w:tcPr>
            <w:tcW w:w="2693" w:type="dxa"/>
            <w:gridSpan w:val="2"/>
            <w:tcBorders>
              <w:right w:val="single" w:color="auto" w:sz="12" w:space="0"/>
            </w:tcBorders>
            <w:vAlign w:val="center"/>
          </w:tcPr>
          <w:p>
            <w:pPr>
              <w:pStyle w:val="11"/>
              <w:spacing w:line="420" w:lineRule="exact"/>
              <w:ind w:firstLine="420" w:firstLineChars="20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dxa"/>
            <w:gridSpan w:val="2"/>
            <w:tcBorders>
              <w:left w:val="single" w:color="auto" w:sz="12" w:space="0"/>
            </w:tcBorders>
            <w:vAlign w:val="center"/>
          </w:tcPr>
          <w:p>
            <w:pPr>
              <w:pStyle w:val="11"/>
              <w:spacing w:line="420" w:lineRule="exact"/>
              <w:ind w:firstLine="420" w:firstLineChars="200"/>
              <w:jc w:val="center"/>
              <w:rPr>
                <w:rFonts w:hAnsi="宋体"/>
                <w:color w:val="auto"/>
                <w:highlight w:val="none"/>
              </w:rPr>
            </w:pPr>
          </w:p>
        </w:tc>
        <w:tc>
          <w:tcPr>
            <w:tcW w:w="1606" w:type="dxa"/>
            <w:gridSpan w:val="3"/>
            <w:vAlign w:val="center"/>
          </w:tcPr>
          <w:p>
            <w:pPr>
              <w:pStyle w:val="11"/>
              <w:spacing w:line="420" w:lineRule="exact"/>
              <w:ind w:firstLine="420" w:firstLineChars="200"/>
              <w:jc w:val="center"/>
              <w:rPr>
                <w:rFonts w:hAnsi="宋体"/>
                <w:color w:val="auto"/>
                <w:highlight w:val="none"/>
              </w:rPr>
            </w:pPr>
          </w:p>
        </w:tc>
        <w:tc>
          <w:tcPr>
            <w:tcW w:w="1606" w:type="dxa"/>
            <w:gridSpan w:val="3"/>
            <w:vAlign w:val="center"/>
          </w:tcPr>
          <w:p>
            <w:pPr>
              <w:pStyle w:val="11"/>
              <w:spacing w:line="420" w:lineRule="exact"/>
              <w:ind w:firstLine="420" w:firstLineChars="200"/>
              <w:jc w:val="center"/>
              <w:rPr>
                <w:rFonts w:hAnsi="宋体"/>
                <w:color w:val="auto"/>
                <w:highlight w:val="none"/>
              </w:rPr>
            </w:pPr>
          </w:p>
        </w:tc>
        <w:tc>
          <w:tcPr>
            <w:tcW w:w="2253" w:type="dxa"/>
            <w:gridSpan w:val="3"/>
            <w:vAlign w:val="center"/>
          </w:tcPr>
          <w:p>
            <w:pPr>
              <w:pStyle w:val="11"/>
              <w:spacing w:line="420" w:lineRule="exact"/>
              <w:ind w:firstLine="420" w:firstLineChars="200"/>
              <w:jc w:val="center"/>
              <w:rPr>
                <w:rFonts w:hAnsi="宋体"/>
                <w:color w:val="auto"/>
                <w:highlight w:val="none"/>
              </w:rPr>
            </w:pPr>
          </w:p>
        </w:tc>
        <w:tc>
          <w:tcPr>
            <w:tcW w:w="2693" w:type="dxa"/>
            <w:gridSpan w:val="2"/>
            <w:tcBorders>
              <w:right w:val="single" w:color="auto" w:sz="12" w:space="0"/>
            </w:tcBorders>
            <w:vAlign w:val="center"/>
          </w:tcPr>
          <w:p>
            <w:pPr>
              <w:pStyle w:val="11"/>
              <w:spacing w:line="420" w:lineRule="exact"/>
              <w:ind w:firstLine="420" w:firstLineChars="20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1" w:type="dxa"/>
            <w:gridSpan w:val="2"/>
            <w:tcBorders>
              <w:left w:val="single" w:color="auto" w:sz="12" w:space="0"/>
            </w:tcBorders>
            <w:vAlign w:val="center"/>
          </w:tcPr>
          <w:p>
            <w:pPr>
              <w:pStyle w:val="11"/>
              <w:spacing w:line="420" w:lineRule="exact"/>
              <w:ind w:firstLine="420" w:firstLineChars="200"/>
              <w:jc w:val="center"/>
              <w:rPr>
                <w:rFonts w:hAnsi="宋体"/>
                <w:color w:val="auto"/>
                <w:highlight w:val="none"/>
              </w:rPr>
            </w:pPr>
          </w:p>
        </w:tc>
        <w:tc>
          <w:tcPr>
            <w:tcW w:w="1606" w:type="dxa"/>
            <w:gridSpan w:val="3"/>
            <w:vAlign w:val="center"/>
          </w:tcPr>
          <w:p>
            <w:pPr>
              <w:pStyle w:val="11"/>
              <w:spacing w:line="420" w:lineRule="exact"/>
              <w:ind w:firstLine="420" w:firstLineChars="200"/>
              <w:jc w:val="center"/>
              <w:rPr>
                <w:rFonts w:hAnsi="宋体"/>
                <w:color w:val="auto"/>
                <w:highlight w:val="none"/>
              </w:rPr>
            </w:pPr>
          </w:p>
        </w:tc>
        <w:tc>
          <w:tcPr>
            <w:tcW w:w="1606" w:type="dxa"/>
            <w:gridSpan w:val="3"/>
            <w:vAlign w:val="center"/>
          </w:tcPr>
          <w:p>
            <w:pPr>
              <w:pStyle w:val="11"/>
              <w:spacing w:line="420" w:lineRule="exact"/>
              <w:ind w:firstLine="420" w:firstLineChars="200"/>
              <w:jc w:val="center"/>
              <w:rPr>
                <w:rFonts w:hAnsi="宋体"/>
                <w:color w:val="auto"/>
                <w:highlight w:val="none"/>
              </w:rPr>
            </w:pPr>
          </w:p>
        </w:tc>
        <w:tc>
          <w:tcPr>
            <w:tcW w:w="2253" w:type="dxa"/>
            <w:gridSpan w:val="3"/>
            <w:vAlign w:val="center"/>
          </w:tcPr>
          <w:p>
            <w:pPr>
              <w:pStyle w:val="11"/>
              <w:spacing w:line="420" w:lineRule="exact"/>
              <w:ind w:firstLine="420" w:firstLineChars="200"/>
              <w:jc w:val="center"/>
              <w:rPr>
                <w:rFonts w:hAnsi="宋体"/>
                <w:color w:val="auto"/>
                <w:highlight w:val="none"/>
              </w:rPr>
            </w:pPr>
          </w:p>
        </w:tc>
        <w:tc>
          <w:tcPr>
            <w:tcW w:w="2693" w:type="dxa"/>
            <w:gridSpan w:val="2"/>
            <w:tcBorders>
              <w:right w:val="single" w:color="auto" w:sz="12" w:space="0"/>
            </w:tcBorders>
            <w:vAlign w:val="center"/>
          </w:tcPr>
          <w:p>
            <w:pPr>
              <w:pStyle w:val="11"/>
              <w:spacing w:line="420" w:lineRule="exact"/>
              <w:ind w:firstLine="420" w:firstLineChars="200"/>
              <w:jc w:val="center"/>
              <w:rPr>
                <w:rFonts w:hAnsi="宋体"/>
                <w:color w:val="auto"/>
                <w:highlight w:val="none"/>
              </w:rPr>
            </w:pPr>
          </w:p>
        </w:tc>
      </w:tr>
    </w:tbl>
    <w:p>
      <w:pPr>
        <w:pStyle w:val="11"/>
        <w:rPr>
          <w:rFonts w:hAnsi="宋体"/>
          <w:b/>
          <w:color w:val="auto"/>
          <w:sz w:val="28"/>
          <w:highlight w:val="none"/>
        </w:rPr>
      </w:pP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法定代表人或授权代表（签字或盖章）：</w:t>
      </w:r>
      <w:r>
        <w:rPr>
          <w:rFonts w:ascii="宋体" w:hAnsi="宋体"/>
          <w:bCs/>
          <w:color w:val="auto"/>
          <w:kern w:val="2"/>
          <w:szCs w:val="21"/>
          <w:highlight w:val="none"/>
        </w:rPr>
        <w:t xml:space="preserve">   </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磋商供应商全称（盖章）：</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日</w:t>
      </w:r>
      <w:r>
        <w:rPr>
          <w:rFonts w:ascii="宋体" w:hAnsi="宋体"/>
          <w:bCs/>
          <w:color w:val="auto"/>
          <w:kern w:val="2"/>
          <w:szCs w:val="21"/>
          <w:highlight w:val="none"/>
        </w:rPr>
        <w:t xml:space="preserve">   </w:t>
      </w:r>
      <w:r>
        <w:rPr>
          <w:rFonts w:hint="eastAsia" w:ascii="宋体" w:hAnsi="宋体"/>
          <w:bCs/>
          <w:color w:val="auto"/>
          <w:kern w:val="2"/>
          <w:szCs w:val="21"/>
          <w:highlight w:val="none"/>
        </w:rPr>
        <w:t>期：</w:t>
      </w:r>
      <w:r>
        <w:rPr>
          <w:rFonts w:ascii="宋体" w:hAnsi="宋体"/>
          <w:bCs/>
          <w:color w:val="auto"/>
          <w:kern w:val="2"/>
          <w:szCs w:val="21"/>
          <w:highlight w:val="none"/>
        </w:rPr>
        <w:t xml:space="preserve">  </w:t>
      </w:r>
      <w:r>
        <w:rPr>
          <w:rFonts w:hint="eastAsia" w:ascii="宋体" w:hAnsi="宋体"/>
          <w:bCs/>
          <w:color w:val="auto"/>
          <w:kern w:val="2"/>
          <w:szCs w:val="21"/>
          <w:highlight w:val="none"/>
        </w:rPr>
        <w:t>年</w:t>
      </w:r>
      <w:r>
        <w:rPr>
          <w:rFonts w:ascii="宋体" w:hAnsi="宋体"/>
          <w:bCs/>
          <w:color w:val="auto"/>
          <w:kern w:val="2"/>
          <w:szCs w:val="21"/>
          <w:highlight w:val="none"/>
        </w:rPr>
        <w:t xml:space="preserve">   </w:t>
      </w:r>
      <w:r>
        <w:rPr>
          <w:rFonts w:hint="eastAsia" w:ascii="宋体" w:hAnsi="宋体"/>
          <w:bCs/>
          <w:color w:val="auto"/>
          <w:kern w:val="2"/>
          <w:szCs w:val="21"/>
          <w:highlight w:val="none"/>
        </w:rPr>
        <w:t>月</w:t>
      </w:r>
      <w:r>
        <w:rPr>
          <w:rFonts w:ascii="宋体" w:hAnsi="宋体"/>
          <w:bCs/>
          <w:color w:val="auto"/>
          <w:kern w:val="2"/>
          <w:szCs w:val="21"/>
          <w:highlight w:val="none"/>
        </w:rPr>
        <w:t xml:space="preserve">  </w:t>
      </w:r>
      <w:r>
        <w:rPr>
          <w:rFonts w:hint="eastAsia" w:ascii="宋体" w:hAnsi="宋体"/>
          <w:bCs/>
          <w:color w:val="auto"/>
          <w:kern w:val="2"/>
          <w:szCs w:val="21"/>
          <w:highlight w:val="none"/>
        </w:rPr>
        <w:t>日</w:t>
      </w:r>
    </w:p>
    <w:p>
      <w:pPr>
        <w:pStyle w:val="11"/>
        <w:rPr>
          <w:rFonts w:hAnsi="宋体"/>
          <w:color w:val="auto"/>
          <w:sz w:val="28"/>
          <w:highlight w:val="none"/>
        </w:rPr>
      </w:pPr>
    </w:p>
    <w:p>
      <w:pPr>
        <w:pStyle w:val="11"/>
        <w:rPr>
          <w:rFonts w:ascii="仿宋_GB2312" w:hAnsi="宋体" w:eastAsia="仿宋_GB2312"/>
          <w:b/>
          <w:color w:val="auto"/>
          <w:sz w:val="32"/>
          <w:highlight w:val="none"/>
        </w:rPr>
      </w:pPr>
    </w:p>
    <w:p>
      <w:pPr>
        <w:pStyle w:val="11"/>
        <w:ind w:firstLine="561"/>
        <w:jc w:val="center"/>
        <w:rPr>
          <w:rFonts w:hAnsi="宋体"/>
          <w:b/>
          <w:color w:val="auto"/>
          <w:szCs w:val="21"/>
          <w:highlight w:val="none"/>
        </w:rPr>
      </w:pPr>
      <w:r>
        <w:rPr>
          <w:rFonts w:hint="eastAsia" w:hAnsi="宋体"/>
          <w:b/>
          <w:color w:val="auto"/>
          <w:szCs w:val="21"/>
          <w:highlight w:val="none"/>
        </w:rPr>
        <w:t>表</w:t>
      </w:r>
      <w:r>
        <w:rPr>
          <w:rFonts w:hAnsi="宋体"/>
          <w:b/>
          <w:color w:val="auto"/>
          <w:szCs w:val="21"/>
          <w:highlight w:val="none"/>
        </w:rPr>
        <w:t xml:space="preserve">2   </w:t>
      </w:r>
      <w:r>
        <w:rPr>
          <w:rFonts w:hint="eastAsia" w:hAnsi="宋体"/>
          <w:b/>
          <w:color w:val="auto"/>
          <w:szCs w:val="21"/>
          <w:highlight w:val="none"/>
        </w:rPr>
        <w:t>主要施工管理人员表</w:t>
      </w:r>
    </w:p>
    <w:tbl>
      <w:tblPr>
        <w:tblStyle w:val="2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1277"/>
        <w:gridCol w:w="1276"/>
        <w:gridCol w:w="1434"/>
        <w:gridCol w:w="4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tcBorders>
              <w:top w:val="single" w:color="auto" w:sz="12" w:space="0"/>
            </w:tcBorders>
            <w:vAlign w:val="center"/>
          </w:tcPr>
          <w:p>
            <w:pPr>
              <w:pStyle w:val="11"/>
              <w:spacing w:line="400" w:lineRule="exact"/>
              <w:jc w:val="center"/>
              <w:rPr>
                <w:rFonts w:hAnsi="宋体"/>
                <w:color w:val="auto"/>
                <w:highlight w:val="none"/>
              </w:rPr>
            </w:pPr>
            <w:r>
              <w:rPr>
                <w:rFonts w:hint="eastAsia" w:hAnsi="宋体"/>
                <w:color w:val="auto"/>
                <w:highlight w:val="none"/>
              </w:rPr>
              <w:t>名</w:t>
            </w:r>
            <w:r>
              <w:rPr>
                <w:rFonts w:hAnsi="宋体"/>
                <w:color w:val="auto"/>
                <w:highlight w:val="none"/>
              </w:rPr>
              <w:t xml:space="preserve">   </w:t>
            </w:r>
            <w:r>
              <w:rPr>
                <w:rFonts w:hint="eastAsia" w:hAnsi="宋体"/>
                <w:color w:val="auto"/>
                <w:highlight w:val="none"/>
              </w:rPr>
              <w:t>称</w:t>
            </w:r>
          </w:p>
        </w:tc>
        <w:tc>
          <w:tcPr>
            <w:tcW w:w="1277" w:type="dxa"/>
            <w:tcBorders>
              <w:top w:val="single" w:color="auto" w:sz="12" w:space="0"/>
            </w:tcBorders>
            <w:vAlign w:val="center"/>
          </w:tcPr>
          <w:p>
            <w:pPr>
              <w:pStyle w:val="11"/>
              <w:spacing w:line="400" w:lineRule="exact"/>
              <w:jc w:val="center"/>
              <w:rPr>
                <w:rFonts w:hAnsi="宋体"/>
                <w:color w:val="auto"/>
                <w:highlight w:val="none"/>
              </w:rPr>
            </w:pPr>
            <w:r>
              <w:rPr>
                <w:rFonts w:hint="eastAsia" w:hAnsi="宋体"/>
                <w:color w:val="auto"/>
                <w:highlight w:val="none"/>
              </w:rPr>
              <w:t>姓</w:t>
            </w:r>
            <w:r>
              <w:rPr>
                <w:rFonts w:hAnsi="宋体"/>
                <w:color w:val="auto"/>
                <w:highlight w:val="none"/>
              </w:rPr>
              <w:t xml:space="preserve"> </w:t>
            </w:r>
            <w:r>
              <w:rPr>
                <w:rFonts w:hint="eastAsia" w:hAnsi="宋体"/>
                <w:color w:val="auto"/>
                <w:highlight w:val="none"/>
              </w:rPr>
              <w:t>名</w:t>
            </w:r>
          </w:p>
        </w:tc>
        <w:tc>
          <w:tcPr>
            <w:tcW w:w="1276" w:type="dxa"/>
            <w:tcBorders>
              <w:top w:val="single" w:color="auto" w:sz="12" w:space="0"/>
            </w:tcBorders>
            <w:vAlign w:val="center"/>
          </w:tcPr>
          <w:p>
            <w:pPr>
              <w:pStyle w:val="11"/>
              <w:spacing w:line="400" w:lineRule="exact"/>
              <w:jc w:val="center"/>
              <w:rPr>
                <w:rFonts w:hAnsi="宋体"/>
                <w:color w:val="auto"/>
                <w:highlight w:val="none"/>
              </w:rPr>
            </w:pPr>
            <w:r>
              <w:rPr>
                <w:rFonts w:hint="eastAsia" w:hAnsi="宋体"/>
                <w:color w:val="auto"/>
                <w:highlight w:val="none"/>
              </w:rPr>
              <w:t>职</w:t>
            </w:r>
            <w:r>
              <w:rPr>
                <w:rFonts w:hAnsi="宋体"/>
                <w:color w:val="auto"/>
                <w:highlight w:val="none"/>
              </w:rPr>
              <w:t xml:space="preserve"> </w:t>
            </w:r>
            <w:r>
              <w:rPr>
                <w:rFonts w:hint="eastAsia" w:hAnsi="宋体"/>
                <w:color w:val="auto"/>
                <w:highlight w:val="none"/>
              </w:rPr>
              <w:t>务</w:t>
            </w:r>
          </w:p>
        </w:tc>
        <w:tc>
          <w:tcPr>
            <w:tcW w:w="1434" w:type="dxa"/>
            <w:tcBorders>
              <w:top w:val="single" w:color="auto" w:sz="12" w:space="0"/>
            </w:tcBorders>
            <w:vAlign w:val="center"/>
          </w:tcPr>
          <w:p>
            <w:pPr>
              <w:pStyle w:val="11"/>
              <w:spacing w:line="400" w:lineRule="exact"/>
              <w:jc w:val="center"/>
              <w:rPr>
                <w:rFonts w:hAnsi="宋体"/>
                <w:color w:val="auto"/>
                <w:highlight w:val="none"/>
              </w:rPr>
            </w:pPr>
            <w:r>
              <w:rPr>
                <w:rFonts w:hint="eastAsia" w:hAnsi="宋体"/>
                <w:color w:val="auto"/>
                <w:highlight w:val="none"/>
              </w:rPr>
              <w:t>职</w:t>
            </w:r>
            <w:r>
              <w:rPr>
                <w:rFonts w:hAnsi="宋体"/>
                <w:color w:val="auto"/>
                <w:highlight w:val="none"/>
              </w:rPr>
              <w:t xml:space="preserve"> </w:t>
            </w:r>
            <w:r>
              <w:rPr>
                <w:rFonts w:hint="eastAsia" w:hAnsi="宋体"/>
                <w:color w:val="auto"/>
                <w:highlight w:val="none"/>
              </w:rPr>
              <w:t>称</w:t>
            </w:r>
          </w:p>
        </w:tc>
        <w:tc>
          <w:tcPr>
            <w:tcW w:w="4240" w:type="dxa"/>
            <w:tcBorders>
              <w:top w:val="single" w:color="auto" w:sz="12" w:space="0"/>
            </w:tcBorders>
            <w:vAlign w:val="center"/>
          </w:tcPr>
          <w:p>
            <w:pPr>
              <w:pStyle w:val="11"/>
              <w:spacing w:line="400" w:lineRule="exact"/>
              <w:jc w:val="center"/>
              <w:rPr>
                <w:rFonts w:hAnsi="宋体"/>
                <w:color w:val="auto"/>
                <w:highlight w:val="none"/>
              </w:rPr>
            </w:pPr>
            <w:r>
              <w:rPr>
                <w:rFonts w:hint="eastAsia" w:hAnsi="宋体"/>
                <w:color w:val="auto"/>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vAlign w:val="center"/>
          </w:tcPr>
          <w:p>
            <w:pPr>
              <w:pStyle w:val="11"/>
              <w:spacing w:line="400" w:lineRule="exact"/>
              <w:rPr>
                <w:rFonts w:hAnsi="宋体"/>
                <w:color w:val="auto"/>
                <w:highlight w:val="none"/>
              </w:rPr>
            </w:pPr>
            <w:r>
              <w:rPr>
                <w:rFonts w:hAnsi="宋体"/>
                <w:color w:val="auto"/>
                <w:highlight w:val="none"/>
              </w:rPr>
              <w:t>1.</w:t>
            </w:r>
            <w:r>
              <w:rPr>
                <w:rFonts w:hint="eastAsia" w:hAnsi="宋体"/>
                <w:color w:val="auto"/>
                <w:highlight w:val="none"/>
              </w:rPr>
              <w:t>施工员</w:t>
            </w:r>
          </w:p>
        </w:tc>
        <w:tc>
          <w:tcPr>
            <w:tcW w:w="1277" w:type="dxa"/>
            <w:vAlign w:val="center"/>
          </w:tcPr>
          <w:p>
            <w:pPr>
              <w:pStyle w:val="11"/>
              <w:spacing w:line="400" w:lineRule="exact"/>
              <w:jc w:val="center"/>
              <w:rPr>
                <w:rFonts w:hAnsi="宋体"/>
                <w:color w:val="auto"/>
                <w:highlight w:val="none"/>
              </w:rPr>
            </w:pPr>
          </w:p>
        </w:tc>
        <w:tc>
          <w:tcPr>
            <w:tcW w:w="1276" w:type="dxa"/>
            <w:vAlign w:val="center"/>
          </w:tcPr>
          <w:p>
            <w:pPr>
              <w:pStyle w:val="11"/>
              <w:spacing w:line="400" w:lineRule="exact"/>
              <w:jc w:val="center"/>
              <w:rPr>
                <w:rFonts w:hAnsi="宋体"/>
                <w:color w:val="auto"/>
                <w:highlight w:val="none"/>
              </w:rPr>
            </w:pPr>
          </w:p>
        </w:tc>
        <w:tc>
          <w:tcPr>
            <w:tcW w:w="1434" w:type="dxa"/>
            <w:vAlign w:val="center"/>
          </w:tcPr>
          <w:p>
            <w:pPr>
              <w:pStyle w:val="11"/>
              <w:spacing w:line="400" w:lineRule="exact"/>
              <w:jc w:val="center"/>
              <w:rPr>
                <w:rFonts w:hAnsi="宋体"/>
                <w:color w:val="auto"/>
                <w:highlight w:val="none"/>
              </w:rPr>
            </w:pPr>
          </w:p>
        </w:tc>
        <w:tc>
          <w:tcPr>
            <w:tcW w:w="4240" w:type="dxa"/>
            <w:vAlign w:val="center"/>
          </w:tcPr>
          <w:p>
            <w:pPr>
              <w:pStyle w:val="11"/>
              <w:spacing w:line="400" w:lineRule="exact"/>
              <w:jc w:val="center"/>
              <w:rPr>
                <w:rFonts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vAlign w:val="center"/>
          </w:tcPr>
          <w:p>
            <w:pPr>
              <w:pStyle w:val="11"/>
              <w:spacing w:line="400" w:lineRule="exact"/>
              <w:rPr>
                <w:rFonts w:hAnsi="宋体"/>
                <w:color w:val="auto"/>
                <w:highlight w:val="none"/>
              </w:rPr>
            </w:pPr>
            <w:r>
              <w:rPr>
                <w:rFonts w:hAnsi="宋体"/>
                <w:color w:val="auto"/>
                <w:highlight w:val="none"/>
              </w:rPr>
              <w:t>2.</w:t>
            </w:r>
            <w:r>
              <w:rPr>
                <w:rFonts w:hint="eastAsia" w:hAnsi="宋体"/>
                <w:color w:val="auto"/>
                <w:highlight w:val="none"/>
              </w:rPr>
              <w:t>质检员</w:t>
            </w:r>
          </w:p>
        </w:tc>
        <w:tc>
          <w:tcPr>
            <w:tcW w:w="1277" w:type="dxa"/>
            <w:vAlign w:val="center"/>
          </w:tcPr>
          <w:p>
            <w:pPr>
              <w:pStyle w:val="11"/>
              <w:spacing w:line="400" w:lineRule="exact"/>
              <w:jc w:val="center"/>
              <w:rPr>
                <w:rFonts w:hAnsi="宋体"/>
                <w:color w:val="auto"/>
                <w:highlight w:val="none"/>
              </w:rPr>
            </w:pPr>
          </w:p>
        </w:tc>
        <w:tc>
          <w:tcPr>
            <w:tcW w:w="1276" w:type="dxa"/>
            <w:vAlign w:val="center"/>
          </w:tcPr>
          <w:p>
            <w:pPr>
              <w:pStyle w:val="11"/>
              <w:spacing w:line="400" w:lineRule="exact"/>
              <w:jc w:val="center"/>
              <w:rPr>
                <w:rFonts w:hAnsi="宋体"/>
                <w:color w:val="auto"/>
                <w:highlight w:val="none"/>
              </w:rPr>
            </w:pPr>
          </w:p>
        </w:tc>
        <w:tc>
          <w:tcPr>
            <w:tcW w:w="1434" w:type="dxa"/>
            <w:vAlign w:val="center"/>
          </w:tcPr>
          <w:p>
            <w:pPr>
              <w:pStyle w:val="11"/>
              <w:spacing w:line="400" w:lineRule="exact"/>
              <w:jc w:val="center"/>
              <w:rPr>
                <w:rFonts w:hAnsi="宋体"/>
                <w:color w:val="auto"/>
                <w:highlight w:val="none"/>
              </w:rPr>
            </w:pPr>
          </w:p>
        </w:tc>
        <w:tc>
          <w:tcPr>
            <w:tcW w:w="4240" w:type="dxa"/>
            <w:vAlign w:val="center"/>
          </w:tcPr>
          <w:p>
            <w:pPr>
              <w:pStyle w:val="11"/>
              <w:spacing w:line="400" w:lineRule="exact"/>
              <w:jc w:val="center"/>
              <w:rPr>
                <w:rFonts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vAlign w:val="center"/>
          </w:tcPr>
          <w:p>
            <w:pPr>
              <w:pStyle w:val="11"/>
              <w:spacing w:line="400" w:lineRule="exact"/>
              <w:rPr>
                <w:rFonts w:hAnsi="宋体"/>
                <w:color w:val="auto"/>
                <w:highlight w:val="none"/>
              </w:rPr>
            </w:pPr>
            <w:r>
              <w:rPr>
                <w:rFonts w:hAnsi="宋体"/>
                <w:color w:val="auto"/>
                <w:highlight w:val="none"/>
              </w:rPr>
              <w:t>3.</w:t>
            </w:r>
            <w:r>
              <w:rPr>
                <w:rFonts w:hint="eastAsia" w:hAnsi="宋体"/>
                <w:color w:val="auto"/>
                <w:highlight w:val="none"/>
              </w:rPr>
              <w:t>安全员</w:t>
            </w:r>
          </w:p>
        </w:tc>
        <w:tc>
          <w:tcPr>
            <w:tcW w:w="1277" w:type="dxa"/>
            <w:vAlign w:val="center"/>
          </w:tcPr>
          <w:p>
            <w:pPr>
              <w:pStyle w:val="11"/>
              <w:spacing w:line="400" w:lineRule="exact"/>
              <w:jc w:val="center"/>
              <w:rPr>
                <w:rFonts w:hAnsi="宋体"/>
                <w:color w:val="auto"/>
                <w:highlight w:val="none"/>
              </w:rPr>
            </w:pPr>
          </w:p>
        </w:tc>
        <w:tc>
          <w:tcPr>
            <w:tcW w:w="1276" w:type="dxa"/>
            <w:vAlign w:val="center"/>
          </w:tcPr>
          <w:p>
            <w:pPr>
              <w:pStyle w:val="11"/>
              <w:spacing w:line="400" w:lineRule="exact"/>
              <w:jc w:val="center"/>
              <w:rPr>
                <w:rFonts w:hAnsi="宋体"/>
                <w:color w:val="auto"/>
                <w:highlight w:val="none"/>
              </w:rPr>
            </w:pPr>
          </w:p>
        </w:tc>
        <w:tc>
          <w:tcPr>
            <w:tcW w:w="1434" w:type="dxa"/>
            <w:vAlign w:val="center"/>
          </w:tcPr>
          <w:p>
            <w:pPr>
              <w:pStyle w:val="11"/>
              <w:spacing w:line="400" w:lineRule="exact"/>
              <w:jc w:val="center"/>
              <w:rPr>
                <w:rFonts w:hAnsi="宋体"/>
                <w:color w:val="auto"/>
                <w:highlight w:val="none"/>
              </w:rPr>
            </w:pPr>
          </w:p>
        </w:tc>
        <w:tc>
          <w:tcPr>
            <w:tcW w:w="4240" w:type="dxa"/>
            <w:vAlign w:val="center"/>
          </w:tcPr>
          <w:p>
            <w:pPr>
              <w:pStyle w:val="11"/>
              <w:spacing w:line="400" w:lineRule="exact"/>
              <w:jc w:val="center"/>
              <w:rPr>
                <w:rFonts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vAlign w:val="center"/>
          </w:tcPr>
          <w:p>
            <w:pPr>
              <w:pStyle w:val="11"/>
              <w:spacing w:line="400" w:lineRule="exact"/>
              <w:rPr>
                <w:rFonts w:hAnsi="宋体"/>
                <w:color w:val="auto"/>
                <w:highlight w:val="none"/>
              </w:rPr>
            </w:pPr>
            <w:r>
              <w:rPr>
                <w:rFonts w:hAnsi="宋体"/>
                <w:color w:val="auto"/>
                <w:highlight w:val="none"/>
              </w:rPr>
              <w:t>4.</w:t>
            </w:r>
            <w:r>
              <w:rPr>
                <w:rFonts w:hint="eastAsia" w:hAnsi="宋体"/>
                <w:color w:val="auto"/>
                <w:highlight w:val="none"/>
              </w:rPr>
              <w:t>材料员</w:t>
            </w:r>
          </w:p>
        </w:tc>
        <w:tc>
          <w:tcPr>
            <w:tcW w:w="1277" w:type="dxa"/>
            <w:vAlign w:val="center"/>
          </w:tcPr>
          <w:p>
            <w:pPr>
              <w:pStyle w:val="11"/>
              <w:spacing w:line="400" w:lineRule="exact"/>
              <w:jc w:val="center"/>
              <w:rPr>
                <w:rFonts w:hAnsi="宋体"/>
                <w:color w:val="auto"/>
                <w:highlight w:val="none"/>
              </w:rPr>
            </w:pPr>
          </w:p>
        </w:tc>
        <w:tc>
          <w:tcPr>
            <w:tcW w:w="1276" w:type="dxa"/>
            <w:vAlign w:val="center"/>
          </w:tcPr>
          <w:p>
            <w:pPr>
              <w:pStyle w:val="11"/>
              <w:spacing w:line="400" w:lineRule="exact"/>
              <w:jc w:val="center"/>
              <w:rPr>
                <w:rFonts w:hAnsi="宋体"/>
                <w:color w:val="auto"/>
                <w:highlight w:val="none"/>
              </w:rPr>
            </w:pPr>
          </w:p>
        </w:tc>
        <w:tc>
          <w:tcPr>
            <w:tcW w:w="1434" w:type="dxa"/>
            <w:vAlign w:val="center"/>
          </w:tcPr>
          <w:p>
            <w:pPr>
              <w:pStyle w:val="11"/>
              <w:spacing w:line="400" w:lineRule="exact"/>
              <w:jc w:val="center"/>
              <w:rPr>
                <w:rFonts w:hAnsi="宋体"/>
                <w:color w:val="auto"/>
                <w:highlight w:val="none"/>
              </w:rPr>
            </w:pPr>
          </w:p>
        </w:tc>
        <w:tc>
          <w:tcPr>
            <w:tcW w:w="4240" w:type="dxa"/>
            <w:vAlign w:val="center"/>
          </w:tcPr>
          <w:p>
            <w:pPr>
              <w:pStyle w:val="11"/>
              <w:spacing w:line="400" w:lineRule="exact"/>
              <w:jc w:val="center"/>
              <w:rPr>
                <w:rFonts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vAlign w:val="center"/>
          </w:tcPr>
          <w:p>
            <w:pPr>
              <w:pStyle w:val="11"/>
              <w:spacing w:line="400" w:lineRule="exact"/>
              <w:rPr>
                <w:rFonts w:hAnsi="宋体"/>
                <w:color w:val="auto"/>
                <w:highlight w:val="none"/>
              </w:rPr>
            </w:pPr>
            <w:r>
              <w:rPr>
                <w:rFonts w:hAnsi="宋体"/>
                <w:color w:val="auto"/>
                <w:highlight w:val="none"/>
              </w:rPr>
              <w:t>5.</w:t>
            </w:r>
            <w:r>
              <w:rPr>
                <w:rFonts w:hint="eastAsia" w:hAnsi="宋体"/>
                <w:color w:val="auto"/>
                <w:highlight w:val="none"/>
              </w:rPr>
              <w:t>预算员</w:t>
            </w:r>
          </w:p>
        </w:tc>
        <w:tc>
          <w:tcPr>
            <w:tcW w:w="1277" w:type="dxa"/>
            <w:vAlign w:val="center"/>
          </w:tcPr>
          <w:p>
            <w:pPr>
              <w:pStyle w:val="11"/>
              <w:spacing w:line="400" w:lineRule="exact"/>
              <w:jc w:val="center"/>
              <w:rPr>
                <w:rFonts w:hAnsi="宋体"/>
                <w:color w:val="auto"/>
                <w:highlight w:val="none"/>
              </w:rPr>
            </w:pPr>
          </w:p>
        </w:tc>
        <w:tc>
          <w:tcPr>
            <w:tcW w:w="1276" w:type="dxa"/>
            <w:vAlign w:val="center"/>
          </w:tcPr>
          <w:p>
            <w:pPr>
              <w:pStyle w:val="11"/>
              <w:spacing w:line="400" w:lineRule="exact"/>
              <w:jc w:val="center"/>
              <w:rPr>
                <w:rFonts w:hAnsi="宋体"/>
                <w:color w:val="auto"/>
                <w:highlight w:val="none"/>
              </w:rPr>
            </w:pPr>
          </w:p>
        </w:tc>
        <w:tc>
          <w:tcPr>
            <w:tcW w:w="1434" w:type="dxa"/>
            <w:vAlign w:val="center"/>
          </w:tcPr>
          <w:p>
            <w:pPr>
              <w:pStyle w:val="11"/>
              <w:spacing w:line="400" w:lineRule="exact"/>
              <w:jc w:val="center"/>
              <w:rPr>
                <w:rFonts w:hAnsi="宋体"/>
                <w:color w:val="auto"/>
                <w:highlight w:val="none"/>
              </w:rPr>
            </w:pPr>
          </w:p>
        </w:tc>
        <w:tc>
          <w:tcPr>
            <w:tcW w:w="4240" w:type="dxa"/>
            <w:vAlign w:val="center"/>
          </w:tcPr>
          <w:p>
            <w:pPr>
              <w:pStyle w:val="11"/>
              <w:spacing w:line="400" w:lineRule="exact"/>
              <w:jc w:val="center"/>
              <w:rPr>
                <w:rFonts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vAlign w:val="center"/>
          </w:tcPr>
          <w:p>
            <w:pPr>
              <w:pStyle w:val="11"/>
              <w:spacing w:line="400" w:lineRule="exact"/>
              <w:rPr>
                <w:rFonts w:hAnsi="宋体"/>
                <w:color w:val="auto"/>
                <w:highlight w:val="none"/>
              </w:rPr>
            </w:pPr>
            <w:r>
              <w:rPr>
                <w:rFonts w:hAnsi="宋体"/>
                <w:color w:val="auto"/>
                <w:highlight w:val="none"/>
              </w:rPr>
              <w:t>6.</w:t>
            </w:r>
            <w:r>
              <w:rPr>
                <w:rFonts w:hint="eastAsia" w:hAnsi="宋体"/>
                <w:color w:val="auto"/>
                <w:highlight w:val="none"/>
              </w:rPr>
              <w:t>其它</w:t>
            </w:r>
          </w:p>
        </w:tc>
        <w:tc>
          <w:tcPr>
            <w:tcW w:w="1277" w:type="dxa"/>
            <w:vAlign w:val="center"/>
          </w:tcPr>
          <w:p>
            <w:pPr>
              <w:pStyle w:val="11"/>
              <w:spacing w:line="400" w:lineRule="exact"/>
              <w:jc w:val="center"/>
              <w:rPr>
                <w:rFonts w:hAnsi="宋体"/>
                <w:color w:val="auto"/>
                <w:highlight w:val="none"/>
              </w:rPr>
            </w:pPr>
          </w:p>
        </w:tc>
        <w:tc>
          <w:tcPr>
            <w:tcW w:w="1276" w:type="dxa"/>
            <w:vAlign w:val="center"/>
          </w:tcPr>
          <w:p>
            <w:pPr>
              <w:pStyle w:val="11"/>
              <w:spacing w:line="400" w:lineRule="exact"/>
              <w:jc w:val="center"/>
              <w:rPr>
                <w:rFonts w:hAnsi="宋体"/>
                <w:color w:val="auto"/>
                <w:highlight w:val="none"/>
              </w:rPr>
            </w:pPr>
          </w:p>
        </w:tc>
        <w:tc>
          <w:tcPr>
            <w:tcW w:w="1434" w:type="dxa"/>
            <w:vAlign w:val="center"/>
          </w:tcPr>
          <w:p>
            <w:pPr>
              <w:pStyle w:val="11"/>
              <w:spacing w:line="400" w:lineRule="exact"/>
              <w:jc w:val="center"/>
              <w:rPr>
                <w:rFonts w:hAnsi="宋体"/>
                <w:color w:val="auto"/>
                <w:highlight w:val="none"/>
              </w:rPr>
            </w:pPr>
          </w:p>
        </w:tc>
        <w:tc>
          <w:tcPr>
            <w:tcW w:w="4240" w:type="dxa"/>
            <w:vAlign w:val="center"/>
          </w:tcPr>
          <w:p>
            <w:pPr>
              <w:pStyle w:val="11"/>
              <w:spacing w:line="400" w:lineRule="exact"/>
              <w:jc w:val="center"/>
              <w:rPr>
                <w:rFonts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418" w:type="dxa"/>
            <w:tcBorders>
              <w:bottom w:val="single" w:color="auto" w:sz="12" w:space="0"/>
            </w:tcBorders>
            <w:vAlign w:val="center"/>
          </w:tcPr>
          <w:p>
            <w:pPr>
              <w:pStyle w:val="11"/>
              <w:spacing w:line="400" w:lineRule="exact"/>
              <w:rPr>
                <w:rFonts w:hAnsi="宋体"/>
                <w:color w:val="auto"/>
                <w:highlight w:val="none"/>
              </w:rPr>
            </w:pPr>
          </w:p>
        </w:tc>
        <w:tc>
          <w:tcPr>
            <w:tcW w:w="1277" w:type="dxa"/>
            <w:tcBorders>
              <w:bottom w:val="single" w:color="auto" w:sz="12" w:space="0"/>
            </w:tcBorders>
            <w:vAlign w:val="center"/>
          </w:tcPr>
          <w:p>
            <w:pPr>
              <w:pStyle w:val="11"/>
              <w:spacing w:line="400" w:lineRule="exact"/>
              <w:jc w:val="center"/>
              <w:rPr>
                <w:rFonts w:hAnsi="宋体"/>
                <w:color w:val="auto"/>
                <w:highlight w:val="none"/>
              </w:rPr>
            </w:pPr>
          </w:p>
        </w:tc>
        <w:tc>
          <w:tcPr>
            <w:tcW w:w="1276" w:type="dxa"/>
            <w:tcBorders>
              <w:bottom w:val="single" w:color="auto" w:sz="12" w:space="0"/>
            </w:tcBorders>
            <w:vAlign w:val="center"/>
          </w:tcPr>
          <w:p>
            <w:pPr>
              <w:pStyle w:val="11"/>
              <w:spacing w:line="400" w:lineRule="exact"/>
              <w:jc w:val="center"/>
              <w:rPr>
                <w:rFonts w:hAnsi="宋体"/>
                <w:color w:val="auto"/>
                <w:highlight w:val="none"/>
              </w:rPr>
            </w:pPr>
          </w:p>
        </w:tc>
        <w:tc>
          <w:tcPr>
            <w:tcW w:w="1434" w:type="dxa"/>
            <w:tcBorders>
              <w:bottom w:val="single" w:color="auto" w:sz="12" w:space="0"/>
            </w:tcBorders>
            <w:vAlign w:val="center"/>
          </w:tcPr>
          <w:p>
            <w:pPr>
              <w:pStyle w:val="11"/>
              <w:spacing w:line="400" w:lineRule="exact"/>
              <w:jc w:val="center"/>
              <w:rPr>
                <w:rFonts w:hAnsi="宋体"/>
                <w:color w:val="auto"/>
                <w:highlight w:val="none"/>
              </w:rPr>
            </w:pPr>
          </w:p>
        </w:tc>
        <w:tc>
          <w:tcPr>
            <w:tcW w:w="4240" w:type="dxa"/>
            <w:tcBorders>
              <w:bottom w:val="single" w:color="auto" w:sz="12" w:space="0"/>
            </w:tcBorders>
            <w:vAlign w:val="center"/>
          </w:tcPr>
          <w:p>
            <w:pPr>
              <w:pStyle w:val="11"/>
              <w:spacing w:line="400" w:lineRule="exact"/>
              <w:jc w:val="center"/>
              <w:rPr>
                <w:rFonts w:hAnsi="宋体"/>
                <w:color w:val="auto"/>
                <w:highlight w:val="none"/>
              </w:rPr>
            </w:pPr>
          </w:p>
        </w:tc>
      </w:tr>
    </w:tbl>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法定代表人或授权代表（签字或盖章）：</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磋商供应商全称（盖章）：</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日</w:t>
      </w:r>
      <w:r>
        <w:rPr>
          <w:rFonts w:ascii="宋体" w:hAnsi="宋体"/>
          <w:bCs/>
          <w:color w:val="auto"/>
          <w:kern w:val="2"/>
          <w:szCs w:val="21"/>
          <w:highlight w:val="none"/>
        </w:rPr>
        <w:t xml:space="preserve">   </w:t>
      </w:r>
      <w:r>
        <w:rPr>
          <w:rFonts w:hint="eastAsia" w:ascii="宋体" w:hAnsi="宋体"/>
          <w:bCs/>
          <w:color w:val="auto"/>
          <w:kern w:val="2"/>
          <w:szCs w:val="21"/>
          <w:highlight w:val="none"/>
        </w:rPr>
        <w:t>期：</w:t>
      </w:r>
      <w:r>
        <w:rPr>
          <w:rFonts w:ascii="宋体" w:hAnsi="宋体"/>
          <w:bCs/>
          <w:color w:val="auto"/>
          <w:kern w:val="2"/>
          <w:szCs w:val="21"/>
          <w:highlight w:val="none"/>
        </w:rPr>
        <w:t xml:space="preserve">  </w:t>
      </w:r>
      <w:r>
        <w:rPr>
          <w:rFonts w:hint="eastAsia" w:ascii="宋体" w:hAnsi="宋体"/>
          <w:bCs/>
          <w:color w:val="auto"/>
          <w:kern w:val="2"/>
          <w:szCs w:val="21"/>
          <w:highlight w:val="none"/>
        </w:rPr>
        <w:t>年</w:t>
      </w:r>
      <w:r>
        <w:rPr>
          <w:rFonts w:ascii="宋体" w:hAnsi="宋体"/>
          <w:bCs/>
          <w:color w:val="auto"/>
          <w:kern w:val="2"/>
          <w:szCs w:val="21"/>
          <w:highlight w:val="none"/>
        </w:rPr>
        <w:t xml:space="preserve">   </w:t>
      </w:r>
      <w:r>
        <w:rPr>
          <w:rFonts w:hint="eastAsia" w:ascii="宋体" w:hAnsi="宋体"/>
          <w:bCs/>
          <w:color w:val="auto"/>
          <w:kern w:val="2"/>
          <w:szCs w:val="21"/>
          <w:highlight w:val="none"/>
        </w:rPr>
        <w:t>月</w:t>
      </w:r>
      <w:r>
        <w:rPr>
          <w:rFonts w:ascii="宋体" w:hAnsi="宋体"/>
          <w:bCs/>
          <w:color w:val="auto"/>
          <w:kern w:val="2"/>
          <w:szCs w:val="21"/>
          <w:highlight w:val="none"/>
        </w:rPr>
        <w:t xml:space="preserve">  </w:t>
      </w:r>
      <w:r>
        <w:rPr>
          <w:rFonts w:hint="eastAsia" w:ascii="宋体" w:hAnsi="宋体"/>
          <w:bCs/>
          <w:color w:val="auto"/>
          <w:kern w:val="2"/>
          <w:szCs w:val="21"/>
          <w:highlight w:val="none"/>
        </w:rPr>
        <w:t>日</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注：附现场人员资质、业绩证明材料（如有）等。</w:t>
      </w:r>
    </w:p>
    <w:p>
      <w:pPr>
        <w:pStyle w:val="11"/>
        <w:ind w:firstLine="422" w:firstLineChars="200"/>
        <w:jc w:val="center"/>
        <w:rPr>
          <w:rFonts w:hAnsi="宋体"/>
          <w:b/>
          <w:color w:val="auto"/>
          <w:szCs w:val="21"/>
          <w:highlight w:val="none"/>
        </w:rPr>
      </w:pPr>
    </w:p>
    <w:p>
      <w:pPr>
        <w:pStyle w:val="11"/>
        <w:ind w:firstLine="422" w:firstLineChars="200"/>
        <w:jc w:val="center"/>
        <w:rPr>
          <w:rFonts w:hAnsi="宋体"/>
          <w:b/>
          <w:color w:val="auto"/>
          <w:szCs w:val="21"/>
          <w:highlight w:val="none"/>
        </w:rPr>
      </w:pPr>
    </w:p>
    <w:p>
      <w:pPr>
        <w:pStyle w:val="11"/>
        <w:ind w:firstLine="422" w:firstLineChars="200"/>
        <w:jc w:val="center"/>
        <w:rPr>
          <w:rFonts w:hAnsi="宋体"/>
          <w:b/>
          <w:color w:val="auto"/>
          <w:szCs w:val="21"/>
          <w:highlight w:val="none"/>
        </w:rPr>
      </w:pPr>
    </w:p>
    <w:p>
      <w:pPr>
        <w:pStyle w:val="11"/>
        <w:ind w:firstLine="422" w:firstLineChars="200"/>
        <w:jc w:val="center"/>
        <w:rPr>
          <w:rFonts w:hAnsi="宋体"/>
          <w:b/>
          <w:color w:val="auto"/>
          <w:szCs w:val="21"/>
          <w:highlight w:val="none"/>
        </w:rPr>
      </w:pPr>
    </w:p>
    <w:p>
      <w:pPr>
        <w:pStyle w:val="11"/>
        <w:ind w:firstLine="422" w:firstLineChars="200"/>
        <w:jc w:val="center"/>
        <w:rPr>
          <w:rFonts w:hAnsi="宋体"/>
          <w:b/>
          <w:color w:val="auto"/>
          <w:szCs w:val="21"/>
          <w:highlight w:val="none"/>
        </w:rPr>
      </w:pPr>
    </w:p>
    <w:p>
      <w:pPr>
        <w:pStyle w:val="11"/>
        <w:ind w:firstLine="422" w:firstLineChars="200"/>
        <w:jc w:val="center"/>
        <w:rPr>
          <w:rFonts w:hAnsi="宋体"/>
          <w:b/>
          <w:color w:val="auto"/>
          <w:szCs w:val="21"/>
          <w:highlight w:val="none"/>
        </w:rPr>
      </w:pPr>
      <w:r>
        <w:rPr>
          <w:rFonts w:hint="eastAsia" w:hAnsi="宋体"/>
          <w:b/>
          <w:color w:val="auto"/>
          <w:szCs w:val="21"/>
          <w:highlight w:val="none"/>
        </w:rPr>
        <w:t>表</w:t>
      </w:r>
      <w:r>
        <w:rPr>
          <w:rFonts w:hAnsi="宋体"/>
          <w:b/>
          <w:color w:val="auto"/>
          <w:szCs w:val="21"/>
          <w:highlight w:val="none"/>
        </w:rPr>
        <w:t xml:space="preserve">3   </w:t>
      </w:r>
      <w:r>
        <w:rPr>
          <w:rFonts w:hint="eastAsia" w:hAnsi="宋体"/>
          <w:b/>
          <w:color w:val="auto"/>
          <w:szCs w:val="21"/>
          <w:highlight w:val="none"/>
        </w:rPr>
        <w:t>主要施工机械设备表</w:t>
      </w:r>
    </w:p>
    <w:tbl>
      <w:tblPr>
        <w:tblStyle w:val="20"/>
        <w:tblW w:w="0" w:type="auto"/>
        <w:tblInd w:w="108"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719"/>
        <w:gridCol w:w="1733"/>
        <w:gridCol w:w="1058"/>
        <w:gridCol w:w="720"/>
        <w:gridCol w:w="1058"/>
        <w:gridCol w:w="1058"/>
        <w:gridCol w:w="1411"/>
        <w:gridCol w:w="1058"/>
        <w:gridCol w:w="82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19" w:type="dxa"/>
            <w:tcBorders>
              <w:top w:val="single" w:color="auto" w:sz="18" w:space="0"/>
            </w:tcBorders>
            <w:vAlign w:val="center"/>
          </w:tcPr>
          <w:p>
            <w:pPr>
              <w:pStyle w:val="11"/>
              <w:spacing w:line="400" w:lineRule="exact"/>
              <w:rPr>
                <w:rFonts w:hAnsi="宋体"/>
                <w:color w:val="auto"/>
                <w:highlight w:val="none"/>
              </w:rPr>
            </w:pPr>
            <w:r>
              <w:rPr>
                <w:rFonts w:hint="eastAsia" w:hAnsi="宋体"/>
                <w:color w:val="auto"/>
                <w:highlight w:val="none"/>
              </w:rPr>
              <w:t>序号</w:t>
            </w:r>
          </w:p>
        </w:tc>
        <w:tc>
          <w:tcPr>
            <w:tcW w:w="1733" w:type="dxa"/>
            <w:tcBorders>
              <w:top w:val="single" w:color="auto" w:sz="18" w:space="0"/>
            </w:tcBorders>
            <w:vAlign w:val="center"/>
          </w:tcPr>
          <w:p>
            <w:pPr>
              <w:pStyle w:val="11"/>
              <w:spacing w:line="400" w:lineRule="exact"/>
              <w:rPr>
                <w:rFonts w:hAnsi="宋体"/>
                <w:color w:val="auto"/>
                <w:highlight w:val="none"/>
              </w:rPr>
            </w:pPr>
            <w:r>
              <w:rPr>
                <w:rFonts w:hint="eastAsia" w:hAnsi="宋体"/>
                <w:color w:val="auto"/>
                <w:highlight w:val="none"/>
              </w:rPr>
              <w:t>机械或设备名称</w:t>
            </w:r>
          </w:p>
        </w:tc>
        <w:tc>
          <w:tcPr>
            <w:tcW w:w="1058" w:type="dxa"/>
            <w:tcBorders>
              <w:top w:val="single" w:color="auto" w:sz="18" w:space="0"/>
            </w:tcBorders>
            <w:vAlign w:val="center"/>
          </w:tcPr>
          <w:p>
            <w:pPr>
              <w:pStyle w:val="11"/>
              <w:spacing w:line="400" w:lineRule="exact"/>
              <w:rPr>
                <w:rFonts w:hAnsi="宋体"/>
                <w:color w:val="auto"/>
                <w:highlight w:val="none"/>
              </w:rPr>
            </w:pPr>
            <w:r>
              <w:rPr>
                <w:rFonts w:hint="eastAsia" w:hAnsi="宋体"/>
                <w:color w:val="auto"/>
                <w:highlight w:val="none"/>
              </w:rPr>
              <w:t>型号规格</w:t>
            </w:r>
          </w:p>
        </w:tc>
        <w:tc>
          <w:tcPr>
            <w:tcW w:w="720" w:type="dxa"/>
            <w:tcBorders>
              <w:top w:val="single" w:color="auto" w:sz="18" w:space="0"/>
            </w:tcBorders>
            <w:vAlign w:val="center"/>
          </w:tcPr>
          <w:p>
            <w:pPr>
              <w:pStyle w:val="11"/>
              <w:spacing w:line="400" w:lineRule="exact"/>
              <w:rPr>
                <w:rFonts w:hAnsi="宋体"/>
                <w:color w:val="auto"/>
                <w:highlight w:val="none"/>
              </w:rPr>
            </w:pPr>
            <w:r>
              <w:rPr>
                <w:rFonts w:hint="eastAsia" w:hAnsi="宋体"/>
                <w:color w:val="auto"/>
                <w:highlight w:val="none"/>
              </w:rPr>
              <w:t>数量</w:t>
            </w:r>
          </w:p>
        </w:tc>
        <w:tc>
          <w:tcPr>
            <w:tcW w:w="1058" w:type="dxa"/>
            <w:tcBorders>
              <w:top w:val="single" w:color="auto" w:sz="18" w:space="0"/>
            </w:tcBorders>
            <w:vAlign w:val="center"/>
          </w:tcPr>
          <w:p>
            <w:pPr>
              <w:pStyle w:val="11"/>
              <w:spacing w:line="400" w:lineRule="exact"/>
              <w:rPr>
                <w:rFonts w:hAnsi="宋体"/>
                <w:color w:val="auto"/>
                <w:highlight w:val="none"/>
              </w:rPr>
            </w:pPr>
            <w:r>
              <w:rPr>
                <w:rFonts w:hint="eastAsia" w:hAnsi="宋体"/>
                <w:color w:val="auto"/>
                <w:highlight w:val="none"/>
              </w:rPr>
              <w:t>国别产地</w:t>
            </w:r>
          </w:p>
        </w:tc>
        <w:tc>
          <w:tcPr>
            <w:tcW w:w="1058" w:type="dxa"/>
            <w:tcBorders>
              <w:top w:val="single" w:color="auto" w:sz="18" w:space="0"/>
            </w:tcBorders>
            <w:vAlign w:val="center"/>
          </w:tcPr>
          <w:p>
            <w:pPr>
              <w:pStyle w:val="11"/>
              <w:spacing w:line="400" w:lineRule="exact"/>
              <w:rPr>
                <w:rFonts w:hAnsi="宋体"/>
                <w:color w:val="auto"/>
                <w:highlight w:val="none"/>
              </w:rPr>
            </w:pPr>
            <w:r>
              <w:rPr>
                <w:rFonts w:hint="eastAsia" w:hAnsi="宋体"/>
                <w:color w:val="auto"/>
                <w:highlight w:val="none"/>
              </w:rPr>
              <w:t>制造年份</w:t>
            </w:r>
          </w:p>
        </w:tc>
        <w:tc>
          <w:tcPr>
            <w:tcW w:w="1411" w:type="dxa"/>
            <w:tcBorders>
              <w:top w:val="single" w:color="auto" w:sz="18" w:space="0"/>
            </w:tcBorders>
            <w:vAlign w:val="center"/>
          </w:tcPr>
          <w:p>
            <w:pPr>
              <w:pStyle w:val="11"/>
              <w:spacing w:line="400" w:lineRule="exact"/>
              <w:rPr>
                <w:rFonts w:hAnsi="宋体"/>
                <w:color w:val="auto"/>
                <w:highlight w:val="none"/>
              </w:rPr>
            </w:pPr>
            <w:r>
              <w:rPr>
                <w:rFonts w:hint="eastAsia" w:hAnsi="宋体"/>
                <w:color w:val="auto"/>
                <w:highlight w:val="none"/>
              </w:rPr>
              <w:t>额定功率</w:t>
            </w:r>
            <w:r>
              <w:rPr>
                <w:rFonts w:hAnsi="宋体"/>
                <w:color w:val="auto"/>
                <w:highlight w:val="none"/>
              </w:rPr>
              <w:t>kW</w:t>
            </w:r>
          </w:p>
        </w:tc>
        <w:tc>
          <w:tcPr>
            <w:tcW w:w="1058" w:type="dxa"/>
            <w:tcBorders>
              <w:top w:val="single" w:color="auto" w:sz="18" w:space="0"/>
            </w:tcBorders>
            <w:vAlign w:val="center"/>
          </w:tcPr>
          <w:p>
            <w:pPr>
              <w:pStyle w:val="11"/>
              <w:spacing w:line="400" w:lineRule="exact"/>
              <w:rPr>
                <w:rFonts w:hAnsi="宋体"/>
                <w:color w:val="auto"/>
                <w:highlight w:val="none"/>
              </w:rPr>
            </w:pPr>
            <w:r>
              <w:rPr>
                <w:rFonts w:hint="eastAsia" w:hAnsi="宋体"/>
                <w:color w:val="auto"/>
                <w:highlight w:val="none"/>
              </w:rPr>
              <w:t>生产能力</w:t>
            </w:r>
          </w:p>
        </w:tc>
        <w:tc>
          <w:tcPr>
            <w:tcW w:w="824" w:type="dxa"/>
            <w:tcBorders>
              <w:top w:val="single" w:color="auto" w:sz="18" w:space="0"/>
            </w:tcBorders>
            <w:vAlign w:val="center"/>
          </w:tcPr>
          <w:p>
            <w:pPr>
              <w:pStyle w:val="11"/>
              <w:spacing w:line="400" w:lineRule="exact"/>
              <w:rPr>
                <w:rFonts w:hAnsi="宋体"/>
                <w:color w:val="auto"/>
                <w:highlight w:val="none"/>
              </w:rPr>
            </w:pPr>
            <w:r>
              <w:rPr>
                <w:rFonts w:hint="eastAsia" w:hAnsi="宋体"/>
                <w:color w:val="auto"/>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19" w:type="dxa"/>
            <w:vAlign w:val="center"/>
          </w:tcPr>
          <w:p>
            <w:pPr>
              <w:pStyle w:val="11"/>
              <w:spacing w:line="400" w:lineRule="exact"/>
              <w:ind w:firstLine="420" w:firstLineChars="200"/>
              <w:rPr>
                <w:rFonts w:hAnsi="宋体"/>
                <w:color w:val="auto"/>
                <w:highlight w:val="none"/>
              </w:rPr>
            </w:pPr>
          </w:p>
        </w:tc>
        <w:tc>
          <w:tcPr>
            <w:tcW w:w="1733" w:type="dxa"/>
            <w:vAlign w:val="center"/>
          </w:tcPr>
          <w:p>
            <w:pPr>
              <w:pStyle w:val="11"/>
              <w:spacing w:line="400" w:lineRule="exact"/>
              <w:ind w:firstLine="420" w:firstLineChars="200"/>
              <w:rPr>
                <w:rFonts w:hAnsi="宋体"/>
                <w:color w:val="auto"/>
                <w:highlight w:val="none"/>
              </w:rPr>
            </w:pPr>
          </w:p>
        </w:tc>
        <w:tc>
          <w:tcPr>
            <w:tcW w:w="1058" w:type="dxa"/>
            <w:vAlign w:val="center"/>
          </w:tcPr>
          <w:p>
            <w:pPr>
              <w:pStyle w:val="11"/>
              <w:spacing w:line="400" w:lineRule="exact"/>
              <w:ind w:firstLine="420" w:firstLineChars="200"/>
              <w:rPr>
                <w:rFonts w:hAnsi="宋体"/>
                <w:color w:val="auto"/>
                <w:highlight w:val="none"/>
              </w:rPr>
            </w:pPr>
          </w:p>
        </w:tc>
        <w:tc>
          <w:tcPr>
            <w:tcW w:w="720" w:type="dxa"/>
            <w:vAlign w:val="center"/>
          </w:tcPr>
          <w:p>
            <w:pPr>
              <w:pStyle w:val="11"/>
              <w:spacing w:line="400" w:lineRule="exact"/>
              <w:ind w:firstLine="420" w:firstLineChars="200"/>
              <w:rPr>
                <w:rFonts w:hAnsi="宋体"/>
                <w:color w:val="auto"/>
                <w:highlight w:val="none"/>
              </w:rPr>
            </w:pPr>
          </w:p>
        </w:tc>
        <w:tc>
          <w:tcPr>
            <w:tcW w:w="1058" w:type="dxa"/>
            <w:vAlign w:val="center"/>
          </w:tcPr>
          <w:p>
            <w:pPr>
              <w:pStyle w:val="11"/>
              <w:spacing w:line="400" w:lineRule="exact"/>
              <w:ind w:firstLine="420" w:firstLineChars="200"/>
              <w:rPr>
                <w:rFonts w:hAnsi="宋体"/>
                <w:color w:val="auto"/>
                <w:highlight w:val="none"/>
              </w:rPr>
            </w:pPr>
          </w:p>
        </w:tc>
        <w:tc>
          <w:tcPr>
            <w:tcW w:w="1058" w:type="dxa"/>
            <w:vAlign w:val="center"/>
          </w:tcPr>
          <w:p>
            <w:pPr>
              <w:pStyle w:val="11"/>
              <w:spacing w:line="400" w:lineRule="exact"/>
              <w:ind w:firstLine="420" w:firstLineChars="200"/>
              <w:rPr>
                <w:rFonts w:hAnsi="宋体"/>
                <w:color w:val="auto"/>
                <w:highlight w:val="none"/>
              </w:rPr>
            </w:pPr>
          </w:p>
        </w:tc>
        <w:tc>
          <w:tcPr>
            <w:tcW w:w="1411" w:type="dxa"/>
            <w:vAlign w:val="center"/>
          </w:tcPr>
          <w:p>
            <w:pPr>
              <w:pStyle w:val="11"/>
              <w:spacing w:line="400" w:lineRule="exact"/>
              <w:ind w:firstLine="420" w:firstLineChars="200"/>
              <w:rPr>
                <w:rFonts w:hAnsi="宋体"/>
                <w:color w:val="auto"/>
                <w:highlight w:val="none"/>
              </w:rPr>
            </w:pPr>
          </w:p>
        </w:tc>
        <w:tc>
          <w:tcPr>
            <w:tcW w:w="1058" w:type="dxa"/>
            <w:vAlign w:val="center"/>
          </w:tcPr>
          <w:p>
            <w:pPr>
              <w:pStyle w:val="11"/>
              <w:spacing w:line="400" w:lineRule="exact"/>
              <w:ind w:firstLine="420" w:firstLineChars="200"/>
              <w:rPr>
                <w:rFonts w:hAnsi="宋体"/>
                <w:color w:val="auto"/>
                <w:highlight w:val="none"/>
              </w:rPr>
            </w:pPr>
          </w:p>
        </w:tc>
        <w:tc>
          <w:tcPr>
            <w:tcW w:w="824" w:type="dxa"/>
            <w:vAlign w:val="center"/>
          </w:tcPr>
          <w:p>
            <w:pPr>
              <w:pStyle w:val="11"/>
              <w:spacing w:line="400" w:lineRule="exact"/>
              <w:ind w:firstLine="420" w:firstLineChars="200"/>
              <w:rPr>
                <w:rFonts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19" w:type="dxa"/>
            <w:vAlign w:val="center"/>
          </w:tcPr>
          <w:p>
            <w:pPr>
              <w:pStyle w:val="11"/>
              <w:spacing w:line="400" w:lineRule="exact"/>
              <w:ind w:firstLine="420" w:firstLineChars="200"/>
              <w:rPr>
                <w:rFonts w:hAnsi="宋体"/>
                <w:color w:val="auto"/>
                <w:highlight w:val="none"/>
              </w:rPr>
            </w:pPr>
          </w:p>
        </w:tc>
        <w:tc>
          <w:tcPr>
            <w:tcW w:w="1733" w:type="dxa"/>
            <w:vAlign w:val="center"/>
          </w:tcPr>
          <w:p>
            <w:pPr>
              <w:pStyle w:val="11"/>
              <w:spacing w:line="400" w:lineRule="exact"/>
              <w:ind w:firstLine="420" w:firstLineChars="200"/>
              <w:rPr>
                <w:rFonts w:hAnsi="宋体"/>
                <w:color w:val="auto"/>
                <w:highlight w:val="none"/>
              </w:rPr>
            </w:pPr>
          </w:p>
        </w:tc>
        <w:tc>
          <w:tcPr>
            <w:tcW w:w="1058" w:type="dxa"/>
            <w:vAlign w:val="center"/>
          </w:tcPr>
          <w:p>
            <w:pPr>
              <w:pStyle w:val="11"/>
              <w:spacing w:line="400" w:lineRule="exact"/>
              <w:ind w:firstLine="420" w:firstLineChars="200"/>
              <w:rPr>
                <w:rFonts w:hAnsi="宋体"/>
                <w:color w:val="auto"/>
                <w:highlight w:val="none"/>
              </w:rPr>
            </w:pPr>
          </w:p>
        </w:tc>
        <w:tc>
          <w:tcPr>
            <w:tcW w:w="720" w:type="dxa"/>
            <w:vAlign w:val="center"/>
          </w:tcPr>
          <w:p>
            <w:pPr>
              <w:pStyle w:val="11"/>
              <w:spacing w:line="400" w:lineRule="exact"/>
              <w:ind w:firstLine="420" w:firstLineChars="200"/>
              <w:rPr>
                <w:rFonts w:hAnsi="宋体"/>
                <w:color w:val="auto"/>
                <w:highlight w:val="none"/>
              </w:rPr>
            </w:pPr>
          </w:p>
        </w:tc>
        <w:tc>
          <w:tcPr>
            <w:tcW w:w="1058" w:type="dxa"/>
            <w:vAlign w:val="center"/>
          </w:tcPr>
          <w:p>
            <w:pPr>
              <w:pStyle w:val="11"/>
              <w:spacing w:line="400" w:lineRule="exact"/>
              <w:ind w:firstLine="420" w:firstLineChars="200"/>
              <w:rPr>
                <w:rFonts w:hAnsi="宋体"/>
                <w:color w:val="auto"/>
                <w:highlight w:val="none"/>
              </w:rPr>
            </w:pPr>
          </w:p>
        </w:tc>
        <w:tc>
          <w:tcPr>
            <w:tcW w:w="1058" w:type="dxa"/>
            <w:vAlign w:val="center"/>
          </w:tcPr>
          <w:p>
            <w:pPr>
              <w:pStyle w:val="11"/>
              <w:spacing w:line="400" w:lineRule="exact"/>
              <w:ind w:firstLine="420" w:firstLineChars="200"/>
              <w:rPr>
                <w:rFonts w:hAnsi="宋体"/>
                <w:color w:val="auto"/>
                <w:highlight w:val="none"/>
              </w:rPr>
            </w:pPr>
          </w:p>
        </w:tc>
        <w:tc>
          <w:tcPr>
            <w:tcW w:w="1411" w:type="dxa"/>
            <w:vAlign w:val="center"/>
          </w:tcPr>
          <w:p>
            <w:pPr>
              <w:pStyle w:val="11"/>
              <w:spacing w:line="400" w:lineRule="exact"/>
              <w:ind w:firstLine="420" w:firstLineChars="200"/>
              <w:rPr>
                <w:rFonts w:hAnsi="宋体"/>
                <w:color w:val="auto"/>
                <w:highlight w:val="none"/>
              </w:rPr>
            </w:pPr>
          </w:p>
        </w:tc>
        <w:tc>
          <w:tcPr>
            <w:tcW w:w="1058" w:type="dxa"/>
            <w:vAlign w:val="center"/>
          </w:tcPr>
          <w:p>
            <w:pPr>
              <w:pStyle w:val="11"/>
              <w:spacing w:line="400" w:lineRule="exact"/>
              <w:ind w:firstLine="420" w:firstLineChars="200"/>
              <w:rPr>
                <w:rFonts w:hAnsi="宋体"/>
                <w:color w:val="auto"/>
                <w:highlight w:val="none"/>
              </w:rPr>
            </w:pPr>
          </w:p>
        </w:tc>
        <w:tc>
          <w:tcPr>
            <w:tcW w:w="824" w:type="dxa"/>
            <w:vAlign w:val="center"/>
          </w:tcPr>
          <w:p>
            <w:pPr>
              <w:pStyle w:val="11"/>
              <w:spacing w:line="400" w:lineRule="exact"/>
              <w:ind w:firstLine="420" w:firstLineChars="200"/>
              <w:rPr>
                <w:rFonts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19" w:type="dxa"/>
            <w:vAlign w:val="center"/>
          </w:tcPr>
          <w:p>
            <w:pPr>
              <w:pStyle w:val="11"/>
              <w:spacing w:line="400" w:lineRule="exact"/>
              <w:ind w:firstLine="420" w:firstLineChars="200"/>
              <w:rPr>
                <w:rFonts w:hAnsi="宋体"/>
                <w:color w:val="auto"/>
                <w:highlight w:val="none"/>
              </w:rPr>
            </w:pPr>
          </w:p>
        </w:tc>
        <w:tc>
          <w:tcPr>
            <w:tcW w:w="1733" w:type="dxa"/>
            <w:vAlign w:val="center"/>
          </w:tcPr>
          <w:p>
            <w:pPr>
              <w:pStyle w:val="11"/>
              <w:spacing w:line="400" w:lineRule="exact"/>
              <w:ind w:firstLine="420" w:firstLineChars="200"/>
              <w:rPr>
                <w:rFonts w:hAnsi="宋体"/>
                <w:color w:val="auto"/>
                <w:highlight w:val="none"/>
              </w:rPr>
            </w:pPr>
          </w:p>
        </w:tc>
        <w:tc>
          <w:tcPr>
            <w:tcW w:w="1058" w:type="dxa"/>
            <w:vAlign w:val="center"/>
          </w:tcPr>
          <w:p>
            <w:pPr>
              <w:pStyle w:val="11"/>
              <w:spacing w:line="400" w:lineRule="exact"/>
              <w:ind w:firstLine="420" w:firstLineChars="200"/>
              <w:rPr>
                <w:rFonts w:hAnsi="宋体"/>
                <w:color w:val="auto"/>
                <w:highlight w:val="none"/>
              </w:rPr>
            </w:pPr>
          </w:p>
        </w:tc>
        <w:tc>
          <w:tcPr>
            <w:tcW w:w="720" w:type="dxa"/>
            <w:vAlign w:val="center"/>
          </w:tcPr>
          <w:p>
            <w:pPr>
              <w:pStyle w:val="11"/>
              <w:spacing w:line="400" w:lineRule="exact"/>
              <w:ind w:firstLine="420" w:firstLineChars="200"/>
              <w:rPr>
                <w:rFonts w:hAnsi="宋体"/>
                <w:color w:val="auto"/>
                <w:highlight w:val="none"/>
              </w:rPr>
            </w:pPr>
          </w:p>
        </w:tc>
        <w:tc>
          <w:tcPr>
            <w:tcW w:w="1058" w:type="dxa"/>
            <w:vAlign w:val="center"/>
          </w:tcPr>
          <w:p>
            <w:pPr>
              <w:pStyle w:val="11"/>
              <w:spacing w:line="400" w:lineRule="exact"/>
              <w:ind w:firstLine="420" w:firstLineChars="200"/>
              <w:rPr>
                <w:rFonts w:hAnsi="宋体"/>
                <w:color w:val="auto"/>
                <w:highlight w:val="none"/>
              </w:rPr>
            </w:pPr>
          </w:p>
        </w:tc>
        <w:tc>
          <w:tcPr>
            <w:tcW w:w="1058" w:type="dxa"/>
            <w:vAlign w:val="center"/>
          </w:tcPr>
          <w:p>
            <w:pPr>
              <w:pStyle w:val="11"/>
              <w:spacing w:line="400" w:lineRule="exact"/>
              <w:ind w:firstLine="420" w:firstLineChars="200"/>
              <w:rPr>
                <w:rFonts w:hAnsi="宋体"/>
                <w:color w:val="auto"/>
                <w:highlight w:val="none"/>
              </w:rPr>
            </w:pPr>
          </w:p>
        </w:tc>
        <w:tc>
          <w:tcPr>
            <w:tcW w:w="1411" w:type="dxa"/>
            <w:vAlign w:val="center"/>
          </w:tcPr>
          <w:p>
            <w:pPr>
              <w:pStyle w:val="11"/>
              <w:spacing w:line="400" w:lineRule="exact"/>
              <w:ind w:firstLine="420" w:firstLineChars="200"/>
              <w:rPr>
                <w:rFonts w:hAnsi="宋体"/>
                <w:color w:val="auto"/>
                <w:highlight w:val="none"/>
              </w:rPr>
            </w:pPr>
          </w:p>
        </w:tc>
        <w:tc>
          <w:tcPr>
            <w:tcW w:w="1058" w:type="dxa"/>
            <w:vAlign w:val="center"/>
          </w:tcPr>
          <w:p>
            <w:pPr>
              <w:pStyle w:val="11"/>
              <w:spacing w:line="400" w:lineRule="exact"/>
              <w:ind w:firstLine="420" w:firstLineChars="200"/>
              <w:rPr>
                <w:rFonts w:hAnsi="宋体"/>
                <w:color w:val="auto"/>
                <w:highlight w:val="none"/>
              </w:rPr>
            </w:pPr>
          </w:p>
        </w:tc>
        <w:tc>
          <w:tcPr>
            <w:tcW w:w="824" w:type="dxa"/>
            <w:vAlign w:val="center"/>
          </w:tcPr>
          <w:p>
            <w:pPr>
              <w:pStyle w:val="11"/>
              <w:spacing w:line="400" w:lineRule="exact"/>
              <w:ind w:firstLine="420" w:firstLineChars="200"/>
              <w:rPr>
                <w:rFonts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19" w:type="dxa"/>
            <w:tcBorders>
              <w:bottom w:val="single" w:color="auto" w:sz="18" w:space="0"/>
            </w:tcBorders>
            <w:vAlign w:val="center"/>
          </w:tcPr>
          <w:p>
            <w:pPr>
              <w:pStyle w:val="11"/>
              <w:spacing w:line="400" w:lineRule="exact"/>
              <w:ind w:firstLine="420" w:firstLineChars="200"/>
              <w:rPr>
                <w:rFonts w:hAnsi="宋体"/>
                <w:color w:val="auto"/>
                <w:highlight w:val="none"/>
              </w:rPr>
            </w:pPr>
          </w:p>
        </w:tc>
        <w:tc>
          <w:tcPr>
            <w:tcW w:w="1733" w:type="dxa"/>
            <w:tcBorders>
              <w:bottom w:val="single" w:color="auto" w:sz="18" w:space="0"/>
            </w:tcBorders>
            <w:vAlign w:val="center"/>
          </w:tcPr>
          <w:p>
            <w:pPr>
              <w:pStyle w:val="11"/>
              <w:spacing w:line="400" w:lineRule="exact"/>
              <w:ind w:firstLine="420" w:firstLineChars="200"/>
              <w:rPr>
                <w:rFonts w:hAnsi="宋体"/>
                <w:color w:val="auto"/>
                <w:highlight w:val="none"/>
              </w:rPr>
            </w:pPr>
          </w:p>
        </w:tc>
        <w:tc>
          <w:tcPr>
            <w:tcW w:w="1058" w:type="dxa"/>
            <w:tcBorders>
              <w:bottom w:val="single" w:color="auto" w:sz="18" w:space="0"/>
            </w:tcBorders>
            <w:vAlign w:val="center"/>
          </w:tcPr>
          <w:p>
            <w:pPr>
              <w:pStyle w:val="11"/>
              <w:spacing w:line="400" w:lineRule="exact"/>
              <w:ind w:firstLine="420" w:firstLineChars="200"/>
              <w:rPr>
                <w:rFonts w:hAnsi="宋体"/>
                <w:color w:val="auto"/>
                <w:highlight w:val="none"/>
              </w:rPr>
            </w:pPr>
          </w:p>
        </w:tc>
        <w:tc>
          <w:tcPr>
            <w:tcW w:w="720" w:type="dxa"/>
            <w:tcBorders>
              <w:bottom w:val="single" w:color="auto" w:sz="18" w:space="0"/>
            </w:tcBorders>
            <w:vAlign w:val="center"/>
          </w:tcPr>
          <w:p>
            <w:pPr>
              <w:pStyle w:val="11"/>
              <w:spacing w:line="400" w:lineRule="exact"/>
              <w:ind w:firstLine="420" w:firstLineChars="200"/>
              <w:rPr>
                <w:rFonts w:hAnsi="宋体"/>
                <w:color w:val="auto"/>
                <w:highlight w:val="none"/>
              </w:rPr>
            </w:pPr>
          </w:p>
        </w:tc>
        <w:tc>
          <w:tcPr>
            <w:tcW w:w="1058" w:type="dxa"/>
            <w:tcBorders>
              <w:bottom w:val="single" w:color="auto" w:sz="18" w:space="0"/>
            </w:tcBorders>
            <w:vAlign w:val="center"/>
          </w:tcPr>
          <w:p>
            <w:pPr>
              <w:pStyle w:val="11"/>
              <w:spacing w:line="400" w:lineRule="exact"/>
              <w:ind w:firstLine="420" w:firstLineChars="200"/>
              <w:rPr>
                <w:rFonts w:hAnsi="宋体"/>
                <w:color w:val="auto"/>
                <w:highlight w:val="none"/>
              </w:rPr>
            </w:pPr>
          </w:p>
        </w:tc>
        <w:tc>
          <w:tcPr>
            <w:tcW w:w="1058" w:type="dxa"/>
            <w:tcBorders>
              <w:bottom w:val="single" w:color="auto" w:sz="18" w:space="0"/>
            </w:tcBorders>
            <w:vAlign w:val="center"/>
          </w:tcPr>
          <w:p>
            <w:pPr>
              <w:pStyle w:val="11"/>
              <w:spacing w:line="400" w:lineRule="exact"/>
              <w:ind w:firstLine="420" w:firstLineChars="200"/>
              <w:rPr>
                <w:rFonts w:hAnsi="宋体"/>
                <w:color w:val="auto"/>
                <w:highlight w:val="none"/>
              </w:rPr>
            </w:pPr>
          </w:p>
        </w:tc>
        <w:tc>
          <w:tcPr>
            <w:tcW w:w="1411" w:type="dxa"/>
            <w:tcBorders>
              <w:bottom w:val="single" w:color="auto" w:sz="18" w:space="0"/>
            </w:tcBorders>
            <w:vAlign w:val="center"/>
          </w:tcPr>
          <w:p>
            <w:pPr>
              <w:pStyle w:val="11"/>
              <w:spacing w:line="400" w:lineRule="exact"/>
              <w:ind w:firstLine="420" w:firstLineChars="200"/>
              <w:rPr>
                <w:rFonts w:hAnsi="宋体"/>
                <w:color w:val="auto"/>
                <w:highlight w:val="none"/>
              </w:rPr>
            </w:pPr>
          </w:p>
        </w:tc>
        <w:tc>
          <w:tcPr>
            <w:tcW w:w="1058" w:type="dxa"/>
            <w:tcBorders>
              <w:bottom w:val="single" w:color="auto" w:sz="18" w:space="0"/>
            </w:tcBorders>
            <w:vAlign w:val="center"/>
          </w:tcPr>
          <w:p>
            <w:pPr>
              <w:pStyle w:val="11"/>
              <w:spacing w:line="400" w:lineRule="exact"/>
              <w:ind w:firstLine="420" w:firstLineChars="200"/>
              <w:rPr>
                <w:rFonts w:hAnsi="宋体"/>
                <w:color w:val="auto"/>
                <w:highlight w:val="none"/>
              </w:rPr>
            </w:pPr>
          </w:p>
        </w:tc>
        <w:tc>
          <w:tcPr>
            <w:tcW w:w="824" w:type="dxa"/>
            <w:tcBorders>
              <w:bottom w:val="single" w:color="auto" w:sz="18" w:space="0"/>
            </w:tcBorders>
            <w:vAlign w:val="center"/>
          </w:tcPr>
          <w:p>
            <w:pPr>
              <w:pStyle w:val="11"/>
              <w:spacing w:line="400" w:lineRule="exact"/>
              <w:ind w:firstLine="420" w:firstLineChars="200"/>
              <w:rPr>
                <w:rFonts w:hAnsi="宋体"/>
                <w:color w:val="auto"/>
                <w:highlight w:val="none"/>
              </w:rPr>
            </w:pPr>
          </w:p>
        </w:tc>
      </w:tr>
    </w:tbl>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法定代表人或授权代表（签字或盖章）：</w:t>
      </w:r>
      <w:r>
        <w:rPr>
          <w:rFonts w:ascii="宋体" w:hAnsi="宋体"/>
          <w:bCs/>
          <w:color w:val="auto"/>
          <w:kern w:val="2"/>
          <w:szCs w:val="21"/>
          <w:highlight w:val="none"/>
        </w:rPr>
        <w:t xml:space="preserve">    </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磋商供应商全称（盖章）：</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日</w:t>
      </w:r>
      <w:r>
        <w:rPr>
          <w:rFonts w:ascii="宋体" w:hAnsi="宋体"/>
          <w:bCs/>
          <w:color w:val="auto"/>
          <w:kern w:val="2"/>
          <w:szCs w:val="21"/>
          <w:highlight w:val="none"/>
        </w:rPr>
        <w:t xml:space="preserve">   </w:t>
      </w:r>
      <w:r>
        <w:rPr>
          <w:rFonts w:hint="eastAsia" w:ascii="宋体" w:hAnsi="宋体"/>
          <w:bCs/>
          <w:color w:val="auto"/>
          <w:kern w:val="2"/>
          <w:szCs w:val="21"/>
          <w:highlight w:val="none"/>
        </w:rPr>
        <w:t>期：</w:t>
      </w:r>
      <w:r>
        <w:rPr>
          <w:rFonts w:ascii="宋体" w:hAnsi="宋体"/>
          <w:bCs/>
          <w:color w:val="auto"/>
          <w:kern w:val="2"/>
          <w:szCs w:val="21"/>
          <w:highlight w:val="none"/>
        </w:rPr>
        <w:t xml:space="preserve">  </w:t>
      </w:r>
      <w:r>
        <w:rPr>
          <w:rFonts w:hint="eastAsia" w:ascii="宋体" w:hAnsi="宋体"/>
          <w:bCs/>
          <w:color w:val="auto"/>
          <w:kern w:val="2"/>
          <w:szCs w:val="21"/>
          <w:highlight w:val="none"/>
        </w:rPr>
        <w:t>年</w:t>
      </w:r>
      <w:r>
        <w:rPr>
          <w:rFonts w:ascii="宋体" w:hAnsi="宋体"/>
          <w:bCs/>
          <w:color w:val="auto"/>
          <w:kern w:val="2"/>
          <w:szCs w:val="21"/>
          <w:highlight w:val="none"/>
        </w:rPr>
        <w:t xml:space="preserve">   </w:t>
      </w:r>
      <w:r>
        <w:rPr>
          <w:rFonts w:hint="eastAsia" w:ascii="宋体" w:hAnsi="宋体"/>
          <w:bCs/>
          <w:color w:val="auto"/>
          <w:kern w:val="2"/>
          <w:szCs w:val="21"/>
          <w:highlight w:val="none"/>
        </w:rPr>
        <w:t>月</w:t>
      </w:r>
      <w:r>
        <w:rPr>
          <w:rFonts w:ascii="宋体" w:hAnsi="宋体"/>
          <w:bCs/>
          <w:color w:val="auto"/>
          <w:kern w:val="2"/>
          <w:szCs w:val="21"/>
          <w:highlight w:val="none"/>
        </w:rPr>
        <w:t xml:space="preserve">  </w:t>
      </w:r>
      <w:r>
        <w:rPr>
          <w:rFonts w:hint="eastAsia" w:ascii="宋体" w:hAnsi="宋体"/>
          <w:bCs/>
          <w:color w:val="auto"/>
          <w:kern w:val="2"/>
          <w:szCs w:val="21"/>
          <w:highlight w:val="none"/>
        </w:rPr>
        <w:t>日</w:t>
      </w:r>
    </w:p>
    <w:p>
      <w:pPr>
        <w:rPr>
          <w:rFonts w:ascii="Calibri" w:hAnsi="Calibri"/>
          <w:color w:val="auto"/>
          <w:kern w:val="2"/>
          <w:highlight w:val="none"/>
        </w:rPr>
      </w:pPr>
    </w:p>
    <w:p>
      <w:pPr>
        <w:pStyle w:val="11"/>
        <w:rPr>
          <w:rFonts w:hAnsi="宋体"/>
          <w:b/>
          <w:color w:val="auto"/>
          <w:sz w:val="28"/>
          <w:highlight w:val="none"/>
        </w:rPr>
      </w:pPr>
    </w:p>
    <w:p>
      <w:pPr>
        <w:pStyle w:val="11"/>
        <w:ind w:firstLine="480" w:firstLineChars="200"/>
        <w:jc w:val="center"/>
        <w:rPr>
          <w:rFonts w:hAnsi="宋体"/>
          <w:color w:val="auto"/>
          <w:szCs w:val="21"/>
          <w:highlight w:val="none"/>
        </w:rPr>
      </w:pPr>
      <w:r>
        <w:rPr>
          <w:color w:val="auto"/>
          <w:sz w:val="24"/>
          <w:szCs w:val="24"/>
          <w:highlight w:val="none"/>
        </w:rPr>
        <w:tab/>
      </w:r>
      <w:r>
        <w:rPr>
          <w:rFonts w:hint="eastAsia" w:hAnsi="宋体"/>
          <w:b/>
          <w:color w:val="auto"/>
          <w:szCs w:val="21"/>
          <w:highlight w:val="none"/>
        </w:rPr>
        <w:t>表</w:t>
      </w:r>
      <w:r>
        <w:rPr>
          <w:rFonts w:hAnsi="宋体"/>
          <w:b/>
          <w:color w:val="auto"/>
          <w:szCs w:val="21"/>
          <w:highlight w:val="none"/>
        </w:rPr>
        <w:t xml:space="preserve">4  </w:t>
      </w:r>
      <w:r>
        <w:rPr>
          <w:rFonts w:hint="eastAsia" w:hAnsi="宋体"/>
          <w:b/>
          <w:color w:val="auto"/>
          <w:szCs w:val="21"/>
          <w:highlight w:val="none"/>
        </w:rPr>
        <w:t>劳动力计划表</w:t>
      </w:r>
    </w:p>
    <w:p>
      <w:pPr>
        <w:pStyle w:val="11"/>
        <w:adjustRightInd w:val="0"/>
        <w:snapToGrid w:val="0"/>
        <w:ind w:firstLine="420" w:firstLineChars="200"/>
        <w:rPr>
          <w:rFonts w:hAnsi="宋体"/>
          <w:color w:val="auto"/>
          <w:highlight w:val="none"/>
        </w:rPr>
      </w:pPr>
      <w:r>
        <w:rPr>
          <w:rFonts w:hint="eastAsia" w:hAnsi="宋体"/>
          <w:color w:val="auto"/>
          <w:highlight w:val="none"/>
        </w:rPr>
        <w:t>投标人应按所列格式提交包括分包人在内的估计的劳动力计划表。本计划表是以每班八小时工作制为基础的。</w:t>
      </w:r>
    </w:p>
    <w:p>
      <w:pPr>
        <w:pStyle w:val="11"/>
        <w:adjustRightInd w:val="0"/>
        <w:snapToGrid w:val="0"/>
        <w:ind w:firstLine="420" w:firstLineChars="200"/>
        <w:rPr>
          <w:rFonts w:hAnsi="宋体"/>
          <w:color w:val="auto"/>
          <w:highlight w:val="none"/>
        </w:rPr>
      </w:pPr>
      <w:r>
        <w:rPr>
          <w:rFonts w:hint="eastAsia" w:hAnsi="宋体"/>
          <w:color w:val="auto"/>
          <w:highlight w:val="none"/>
        </w:rPr>
        <w:t>单位：人</w:t>
      </w:r>
    </w:p>
    <w:tbl>
      <w:tblPr>
        <w:tblStyle w:val="20"/>
        <w:tblW w:w="0" w:type="auto"/>
        <w:tblInd w:w="108"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1039"/>
        <w:gridCol w:w="867"/>
        <w:gridCol w:w="1039"/>
        <w:gridCol w:w="1039"/>
        <w:gridCol w:w="867"/>
        <w:gridCol w:w="867"/>
        <w:gridCol w:w="132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94" w:type="dxa"/>
            <w:vMerge w:val="restart"/>
            <w:tcBorders>
              <w:top w:val="single" w:color="auto" w:sz="18" w:space="0"/>
            </w:tcBorders>
            <w:vAlign w:val="center"/>
          </w:tcPr>
          <w:p>
            <w:pPr>
              <w:pStyle w:val="11"/>
              <w:spacing w:line="400" w:lineRule="exact"/>
              <w:ind w:firstLine="420" w:firstLineChars="200"/>
              <w:jc w:val="center"/>
              <w:rPr>
                <w:rFonts w:hAnsi="宋体"/>
                <w:color w:val="auto"/>
                <w:highlight w:val="none"/>
              </w:rPr>
            </w:pPr>
            <w:r>
              <w:rPr>
                <w:rFonts w:hint="eastAsia" w:hAnsi="宋体"/>
                <w:color w:val="auto"/>
                <w:highlight w:val="none"/>
              </w:rPr>
              <w:t>工种、级别</w:t>
            </w:r>
          </w:p>
        </w:tc>
        <w:tc>
          <w:tcPr>
            <w:tcW w:w="7045" w:type="dxa"/>
            <w:gridSpan w:val="7"/>
            <w:tcBorders>
              <w:top w:val="single" w:color="auto" w:sz="18" w:space="0"/>
            </w:tcBorders>
            <w:vAlign w:val="center"/>
          </w:tcPr>
          <w:p>
            <w:pPr>
              <w:pStyle w:val="11"/>
              <w:spacing w:line="400" w:lineRule="exact"/>
              <w:ind w:firstLine="420" w:firstLineChars="200"/>
              <w:jc w:val="center"/>
              <w:rPr>
                <w:rFonts w:hAnsi="宋体"/>
                <w:color w:val="auto"/>
                <w:highlight w:val="none"/>
              </w:rPr>
            </w:pPr>
            <w:r>
              <w:rPr>
                <w:rFonts w:hint="eastAsia" w:hAnsi="宋体"/>
                <w:color w:val="auto"/>
                <w:highlight w:val="none"/>
              </w:rPr>
              <w:t>按工程施工阶段投入劳动力情况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94" w:type="dxa"/>
            <w:vMerge w:val="continue"/>
            <w:vAlign w:val="center"/>
          </w:tcPr>
          <w:p>
            <w:pPr>
              <w:pStyle w:val="11"/>
              <w:spacing w:line="400" w:lineRule="exact"/>
              <w:ind w:firstLine="420" w:firstLineChars="200"/>
              <w:jc w:val="center"/>
              <w:rPr>
                <w:rFonts w:hAnsi="宋体"/>
                <w:color w:val="auto"/>
                <w:highlight w:val="none"/>
              </w:rPr>
            </w:pPr>
          </w:p>
        </w:tc>
        <w:tc>
          <w:tcPr>
            <w:tcW w:w="1039" w:type="dxa"/>
            <w:vAlign w:val="center"/>
          </w:tcPr>
          <w:p>
            <w:pPr>
              <w:pStyle w:val="11"/>
              <w:spacing w:line="400" w:lineRule="exact"/>
              <w:ind w:firstLine="420" w:firstLineChars="200"/>
              <w:jc w:val="center"/>
              <w:rPr>
                <w:rFonts w:hAnsi="宋体"/>
                <w:color w:val="auto"/>
                <w:highlight w:val="none"/>
              </w:rPr>
            </w:pPr>
          </w:p>
        </w:tc>
        <w:tc>
          <w:tcPr>
            <w:tcW w:w="867" w:type="dxa"/>
            <w:vAlign w:val="center"/>
          </w:tcPr>
          <w:p>
            <w:pPr>
              <w:pStyle w:val="11"/>
              <w:spacing w:line="400" w:lineRule="exact"/>
              <w:ind w:firstLine="420" w:firstLineChars="200"/>
              <w:jc w:val="center"/>
              <w:rPr>
                <w:rFonts w:hAnsi="宋体"/>
                <w:color w:val="auto"/>
                <w:highlight w:val="none"/>
              </w:rPr>
            </w:pPr>
          </w:p>
        </w:tc>
        <w:tc>
          <w:tcPr>
            <w:tcW w:w="1039" w:type="dxa"/>
            <w:vAlign w:val="center"/>
          </w:tcPr>
          <w:p>
            <w:pPr>
              <w:pStyle w:val="11"/>
              <w:spacing w:line="400" w:lineRule="exact"/>
              <w:ind w:firstLine="420" w:firstLineChars="200"/>
              <w:jc w:val="center"/>
              <w:rPr>
                <w:rFonts w:hAnsi="宋体"/>
                <w:color w:val="auto"/>
                <w:highlight w:val="none"/>
              </w:rPr>
            </w:pPr>
          </w:p>
        </w:tc>
        <w:tc>
          <w:tcPr>
            <w:tcW w:w="1039" w:type="dxa"/>
            <w:vAlign w:val="center"/>
          </w:tcPr>
          <w:p>
            <w:pPr>
              <w:pStyle w:val="11"/>
              <w:spacing w:line="400" w:lineRule="exact"/>
              <w:ind w:firstLine="420" w:firstLineChars="200"/>
              <w:jc w:val="center"/>
              <w:rPr>
                <w:rFonts w:hAnsi="宋体"/>
                <w:color w:val="auto"/>
                <w:highlight w:val="none"/>
              </w:rPr>
            </w:pPr>
          </w:p>
        </w:tc>
        <w:tc>
          <w:tcPr>
            <w:tcW w:w="867" w:type="dxa"/>
            <w:vAlign w:val="center"/>
          </w:tcPr>
          <w:p>
            <w:pPr>
              <w:pStyle w:val="11"/>
              <w:spacing w:line="400" w:lineRule="exact"/>
              <w:ind w:firstLine="420" w:firstLineChars="200"/>
              <w:jc w:val="center"/>
              <w:rPr>
                <w:rFonts w:hAnsi="宋体"/>
                <w:color w:val="auto"/>
                <w:highlight w:val="none"/>
              </w:rPr>
            </w:pPr>
          </w:p>
        </w:tc>
        <w:tc>
          <w:tcPr>
            <w:tcW w:w="867" w:type="dxa"/>
            <w:vAlign w:val="center"/>
          </w:tcPr>
          <w:p>
            <w:pPr>
              <w:pStyle w:val="11"/>
              <w:spacing w:line="400" w:lineRule="exact"/>
              <w:ind w:firstLine="420" w:firstLineChars="200"/>
              <w:jc w:val="center"/>
              <w:rPr>
                <w:rFonts w:hAnsi="宋体"/>
                <w:color w:val="auto"/>
                <w:highlight w:val="none"/>
              </w:rPr>
            </w:pPr>
          </w:p>
        </w:tc>
        <w:tc>
          <w:tcPr>
            <w:tcW w:w="1327" w:type="dxa"/>
          </w:tcPr>
          <w:p>
            <w:pPr>
              <w:pStyle w:val="11"/>
              <w:spacing w:line="400" w:lineRule="exact"/>
              <w:ind w:firstLine="420" w:firstLineChars="200"/>
              <w:rPr>
                <w:rFonts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94" w:type="dxa"/>
            <w:vAlign w:val="center"/>
          </w:tcPr>
          <w:p>
            <w:pPr>
              <w:pStyle w:val="11"/>
              <w:spacing w:line="400" w:lineRule="exact"/>
              <w:ind w:firstLine="480" w:firstLineChars="200"/>
              <w:jc w:val="center"/>
              <w:rPr>
                <w:rFonts w:hAnsi="宋体"/>
                <w:color w:val="auto"/>
                <w:sz w:val="24"/>
                <w:highlight w:val="none"/>
              </w:rPr>
            </w:pPr>
          </w:p>
        </w:tc>
        <w:tc>
          <w:tcPr>
            <w:tcW w:w="1039" w:type="dxa"/>
            <w:vAlign w:val="center"/>
          </w:tcPr>
          <w:p>
            <w:pPr>
              <w:pStyle w:val="11"/>
              <w:spacing w:line="400" w:lineRule="exact"/>
              <w:ind w:firstLine="480" w:firstLineChars="200"/>
              <w:jc w:val="center"/>
              <w:rPr>
                <w:rFonts w:hAnsi="宋体"/>
                <w:color w:val="auto"/>
                <w:sz w:val="24"/>
                <w:highlight w:val="none"/>
              </w:rPr>
            </w:pPr>
          </w:p>
        </w:tc>
        <w:tc>
          <w:tcPr>
            <w:tcW w:w="867" w:type="dxa"/>
            <w:vAlign w:val="center"/>
          </w:tcPr>
          <w:p>
            <w:pPr>
              <w:pStyle w:val="11"/>
              <w:spacing w:line="400" w:lineRule="exact"/>
              <w:ind w:firstLine="480" w:firstLineChars="200"/>
              <w:jc w:val="center"/>
              <w:rPr>
                <w:rFonts w:hAnsi="宋体"/>
                <w:color w:val="auto"/>
                <w:sz w:val="24"/>
                <w:highlight w:val="none"/>
              </w:rPr>
            </w:pPr>
          </w:p>
        </w:tc>
        <w:tc>
          <w:tcPr>
            <w:tcW w:w="1039" w:type="dxa"/>
            <w:vAlign w:val="center"/>
          </w:tcPr>
          <w:p>
            <w:pPr>
              <w:pStyle w:val="11"/>
              <w:spacing w:line="400" w:lineRule="exact"/>
              <w:ind w:firstLine="480" w:firstLineChars="200"/>
              <w:jc w:val="center"/>
              <w:rPr>
                <w:rFonts w:hAnsi="宋体"/>
                <w:color w:val="auto"/>
                <w:sz w:val="24"/>
                <w:highlight w:val="none"/>
              </w:rPr>
            </w:pPr>
          </w:p>
        </w:tc>
        <w:tc>
          <w:tcPr>
            <w:tcW w:w="1039" w:type="dxa"/>
            <w:vAlign w:val="center"/>
          </w:tcPr>
          <w:p>
            <w:pPr>
              <w:pStyle w:val="11"/>
              <w:spacing w:line="400" w:lineRule="exact"/>
              <w:ind w:firstLine="480" w:firstLineChars="200"/>
              <w:jc w:val="center"/>
              <w:rPr>
                <w:rFonts w:hAnsi="宋体"/>
                <w:color w:val="auto"/>
                <w:sz w:val="24"/>
                <w:highlight w:val="none"/>
              </w:rPr>
            </w:pPr>
          </w:p>
        </w:tc>
        <w:tc>
          <w:tcPr>
            <w:tcW w:w="867" w:type="dxa"/>
            <w:vAlign w:val="center"/>
          </w:tcPr>
          <w:p>
            <w:pPr>
              <w:pStyle w:val="11"/>
              <w:spacing w:line="400" w:lineRule="exact"/>
              <w:ind w:firstLine="480" w:firstLineChars="200"/>
              <w:jc w:val="center"/>
              <w:rPr>
                <w:rFonts w:hAnsi="宋体"/>
                <w:color w:val="auto"/>
                <w:sz w:val="24"/>
                <w:highlight w:val="none"/>
              </w:rPr>
            </w:pPr>
          </w:p>
        </w:tc>
        <w:tc>
          <w:tcPr>
            <w:tcW w:w="867" w:type="dxa"/>
            <w:vAlign w:val="center"/>
          </w:tcPr>
          <w:p>
            <w:pPr>
              <w:pStyle w:val="11"/>
              <w:spacing w:line="400" w:lineRule="exact"/>
              <w:ind w:firstLine="480" w:firstLineChars="200"/>
              <w:jc w:val="center"/>
              <w:rPr>
                <w:rFonts w:hAnsi="宋体"/>
                <w:color w:val="auto"/>
                <w:sz w:val="24"/>
                <w:highlight w:val="none"/>
              </w:rPr>
            </w:pPr>
          </w:p>
        </w:tc>
        <w:tc>
          <w:tcPr>
            <w:tcW w:w="1327" w:type="dxa"/>
          </w:tcPr>
          <w:p>
            <w:pPr>
              <w:pStyle w:val="11"/>
              <w:spacing w:line="400" w:lineRule="exact"/>
              <w:ind w:firstLine="480" w:firstLineChars="200"/>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94" w:type="dxa"/>
            <w:vAlign w:val="center"/>
          </w:tcPr>
          <w:p>
            <w:pPr>
              <w:pStyle w:val="11"/>
              <w:spacing w:line="400" w:lineRule="exact"/>
              <w:ind w:firstLine="480" w:firstLineChars="200"/>
              <w:jc w:val="center"/>
              <w:rPr>
                <w:rFonts w:hAnsi="宋体"/>
                <w:color w:val="auto"/>
                <w:sz w:val="24"/>
                <w:highlight w:val="none"/>
              </w:rPr>
            </w:pPr>
          </w:p>
        </w:tc>
        <w:tc>
          <w:tcPr>
            <w:tcW w:w="1039" w:type="dxa"/>
            <w:vAlign w:val="center"/>
          </w:tcPr>
          <w:p>
            <w:pPr>
              <w:pStyle w:val="11"/>
              <w:spacing w:line="400" w:lineRule="exact"/>
              <w:ind w:firstLine="480" w:firstLineChars="200"/>
              <w:jc w:val="center"/>
              <w:rPr>
                <w:rFonts w:hAnsi="宋体"/>
                <w:color w:val="auto"/>
                <w:sz w:val="24"/>
                <w:highlight w:val="none"/>
              </w:rPr>
            </w:pPr>
          </w:p>
        </w:tc>
        <w:tc>
          <w:tcPr>
            <w:tcW w:w="867" w:type="dxa"/>
            <w:vAlign w:val="center"/>
          </w:tcPr>
          <w:p>
            <w:pPr>
              <w:pStyle w:val="11"/>
              <w:spacing w:line="400" w:lineRule="exact"/>
              <w:ind w:firstLine="480" w:firstLineChars="200"/>
              <w:jc w:val="center"/>
              <w:rPr>
                <w:rFonts w:hAnsi="宋体"/>
                <w:color w:val="auto"/>
                <w:sz w:val="24"/>
                <w:highlight w:val="none"/>
              </w:rPr>
            </w:pPr>
          </w:p>
        </w:tc>
        <w:tc>
          <w:tcPr>
            <w:tcW w:w="1039" w:type="dxa"/>
            <w:vAlign w:val="center"/>
          </w:tcPr>
          <w:p>
            <w:pPr>
              <w:pStyle w:val="11"/>
              <w:spacing w:line="400" w:lineRule="exact"/>
              <w:ind w:firstLine="480" w:firstLineChars="200"/>
              <w:jc w:val="center"/>
              <w:rPr>
                <w:rFonts w:hAnsi="宋体"/>
                <w:color w:val="auto"/>
                <w:sz w:val="24"/>
                <w:highlight w:val="none"/>
              </w:rPr>
            </w:pPr>
          </w:p>
        </w:tc>
        <w:tc>
          <w:tcPr>
            <w:tcW w:w="1039" w:type="dxa"/>
            <w:vAlign w:val="center"/>
          </w:tcPr>
          <w:p>
            <w:pPr>
              <w:pStyle w:val="11"/>
              <w:spacing w:line="400" w:lineRule="exact"/>
              <w:ind w:firstLine="480" w:firstLineChars="200"/>
              <w:jc w:val="center"/>
              <w:rPr>
                <w:rFonts w:hAnsi="宋体"/>
                <w:color w:val="auto"/>
                <w:sz w:val="24"/>
                <w:highlight w:val="none"/>
              </w:rPr>
            </w:pPr>
          </w:p>
        </w:tc>
        <w:tc>
          <w:tcPr>
            <w:tcW w:w="867" w:type="dxa"/>
            <w:vAlign w:val="center"/>
          </w:tcPr>
          <w:p>
            <w:pPr>
              <w:pStyle w:val="11"/>
              <w:spacing w:line="400" w:lineRule="exact"/>
              <w:ind w:firstLine="480" w:firstLineChars="200"/>
              <w:jc w:val="center"/>
              <w:rPr>
                <w:rFonts w:hAnsi="宋体"/>
                <w:color w:val="auto"/>
                <w:sz w:val="24"/>
                <w:highlight w:val="none"/>
              </w:rPr>
            </w:pPr>
          </w:p>
        </w:tc>
        <w:tc>
          <w:tcPr>
            <w:tcW w:w="867" w:type="dxa"/>
            <w:vAlign w:val="center"/>
          </w:tcPr>
          <w:p>
            <w:pPr>
              <w:pStyle w:val="11"/>
              <w:spacing w:line="400" w:lineRule="exact"/>
              <w:ind w:firstLine="480" w:firstLineChars="200"/>
              <w:jc w:val="center"/>
              <w:rPr>
                <w:rFonts w:hAnsi="宋体"/>
                <w:color w:val="auto"/>
                <w:sz w:val="24"/>
                <w:highlight w:val="none"/>
              </w:rPr>
            </w:pPr>
          </w:p>
        </w:tc>
        <w:tc>
          <w:tcPr>
            <w:tcW w:w="1327" w:type="dxa"/>
          </w:tcPr>
          <w:p>
            <w:pPr>
              <w:pStyle w:val="11"/>
              <w:spacing w:line="400" w:lineRule="exact"/>
              <w:ind w:firstLine="480" w:firstLineChars="200"/>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94" w:type="dxa"/>
            <w:vAlign w:val="center"/>
          </w:tcPr>
          <w:p>
            <w:pPr>
              <w:pStyle w:val="11"/>
              <w:spacing w:line="400" w:lineRule="exact"/>
              <w:ind w:firstLine="480" w:firstLineChars="200"/>
              <w:jc w:val="center"/>
              <w:rPr>
                <w:rFonts w:hAnsi="宋体"/>
                <w:color w:val="auto"/>
                <w:sz w:val="24"/>
                <w:highlight w:val="none"/>
              </w:rPr>
            </w:pPr>
          </w:p>
        </w:tc>
        <w:tc>
          <w:tcPr>
            <w:tcW w:w="1039" w:type="dxa"/>
            <w:vAlign w:val="center"/>
          </w:tcPr>
          <w:p>
            <w:pPr>
              <w:pStyle w:val="11"/>
              <w:spacing w:line="400" w:lineRule="exact"/>
              <w:ind w:firstLine="480" w:firstLineChars="200"/>
              <w:jc w:val="center"/>
              <w:rPr>
                <w:rFonts w:hAnsi="宋体"/>
                <w:color w:val="auto"/>
                <w:sz w:val="24"/>
                <w:highlight w:val="none"/>
              </w:rPr>
            </w:pPr>
          </w:p>
        </w:tc>
        <w:tc>
          <w:tcPr>
            <w:tcW w:w="867" w:type="dxa"/>
            <w:vAlign w:val="center"/>
          </w:tcPr>
          <w:p>
            <w:pPr>
              <w:pStyle w:val="11"/>
              <w:spacing w:line="400" w:lineRule="exact"/>
              <w:ind w:firstLine="480" w:firstLineChars="200"/>
              <w:jc w:val="center"/>
              <w:rPr>
                <w:rFonts w:hAnsi="宋体"/>
                <w:color w:val="auto"/>
                <w:sz w:val="24"/>
                <w:highlight w:val="none"/>
              </w:rPr>
            </w:pPr>
          </w:p>
        </w:tc>
        <w:tc>
          <w:tcPr>
            <w:tcW w:w="1039" w:type="dxa"/>
            <w:vAlign w:val="center"/>
          </w:tcPr>
          <w:p>
            <w:pPr>
              <w:pStyle w:val="11"/>
              <w:spacing w:line="400" w:lineRule="exact"/>
              <w:ind w:firstLine="480" w:firstLineChars="200"/>
              <w:jc w:val="center"/>
              <w:rPr>
                <w:rFonts w:hAnsi="宋体"/>
                <w:color w:val="auto"/>
                <w:sz w:val="24"/>
                <w:highlight w:val="none"/>
              </w:rPr>
            </w:pPr>
          </w:p>
        </w:tc>
        <w:tc>
          <w:tcPr>
            <w:tcW w:w="1039" w:type="dxa"/>
            <w:vAlign w:val="center"/>
          </w:tcPr>
          <w:p>
            <w:pPr>
              <w:pStyle w:val="11"/>
              <w:spacing w:line="400" w:lineRule="exact"/>
              <w:ind w:firstLine="480" w:firstLineChars="200"/>
              <w:jc w:val="center"/>
              <w:rPr>
                <w:rFonts w:hAnsi="宋体"/>
                <w:color w:val="auto"/>
                <w:sz w:val="24"/>
                <w:highlight w:val="none"/>
              </w:rPr>
            </w:pPr>
          </w:p>
        </w:tc>
        <w:tc>
          <w:tcPr>
            <w:tcW w:w="867" w:type="dxa"/>
            <w:vAlign w:val="center"/>
          </w:tcPr>
          <w:p>
            <w:pPr>
              <w:pStyle w:val="11"/>
              <w:spacing w:line="400" w:lineRule="exact"/>
              <w:ind w:firstLine="480" w:firstLineChars="200"/>
              <w:jc w:val="center"/>
              <w:rPr>
                <w:rFonts w:hAnsi="宋体"/>
                <w:color w:val="auto"/>
                <w:sz w:val="24"/>
                <w:highlight w:val="none"/>
              </w:rPr>
            </w:pPr>
          </w:p>
        </w:tc>
        <w:tc>
          <w:tcPr>
            <w:tcW w:w="867" w:type="dxa"/>
            <w:vAlign w:val="center"/>
          </w:tcPr>
          <w:p>
            <w:pPr>
              <w:pStyle w:val="11"/>
              <w:spacing w:line="400" w:lineRule="exact"/>
              <w:ind w:firstLine="480" w:firstLineChars="200"/>
              <w:jc w:val="center"/>
              <w:rPr>
                <w:rFonts w:hAnsi="宋体"/>
                <w:color w:val="auto"/>
                <w:sz w:val="24"/>
                <w:highlight w:val="none"/>
              </w:rPr>
            </w:pPr>
          </w:p>
        </w:tc>
        <w:tc>
          <w:tcPr>
            <w:tcW w:w="1327" w:type="dxa"/>
          </w:tcPr>
          <w:p>
            <w:pPr>
              <w:pStyle w:val="11"/>
              <w:spacing w:line="400" w:lineRule="exact"/>
              <w:ind w:firstLine="480" w:firstLineChars="200"/>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94" w:type="dxa"/>
            <w:tcBorders>
              <w:bottom w:val="single" w:color="auto" w:sz="18" w:space="0"/>
            </w:tcBorders>
            <w:vAlign w:val="center"/>
          </w:tcPr>
          <w:p>
            <w:pPr>
              <w:pStyle w:val="11"/>
              <w:spacing w:line="400" w:lineRule="exact"/>
              <w:ind w:firstLine="480" w:firstLineChars="200"/>
              <w:jc w:val="center"/>
              <w:rPr>
                <w:rFonts w:hAnsi="宋体"/>
                <w:color w:val="auto"/>
                <w:sz w:val="24"/>
                <w:highlight w:val="none"/>
              </w:rPr>
            </w:pPr>
          </w:p>
        </w:tc>
        <w:tc>
          <w:tcPr>
            <w:tcW w:w="1039" w:type="dxa"/>
            <w:tcBorders>
              <w:bottom w:val="single" w:color="auto" w:sz="18" w:space="0"/>
            </w:tcBorders>
            <w:vAlign w:val="center"/>
          </w:tcPr>
          <w:p>
            <w:pPr>
              <w:pStyle w:val="11"/>
              <w:spacing w:line="400" w:lineRule="exact"/>
              <w:ind w:firstLine="480" w:firstLineChars="200"/>
              <w:jc w:val="center"/>
              <w:rPr>
                <w:rFonts w:hAnsi="宋体"/>
                <w:color w:val="auto"/>
                <w:sz w:val="24"/>
                <w:highlight w:val="none"/>
              </w:rPr>
            </w:pPr>
          </w:p>
        </w:tc>
        <w:tc>
          <w:tcPr>
            <w:tcW w:w="867" w:type="dxa"/>
            <w:tcBorders>
              <w:bottom w:val="single" w:color="auto" w:sz="18" w:space="0"/>
            </w:tcBorders>
            <w:vAlign w:val="center"/>
          </w:tcPr>
          <w:p>
            <w:pPr>
              <w:pStyle w:val="11"/>
              <w:spacing w:line="400" w:lineRule="exact"/>
              <w:ind w:firstLine="480" w:firstLineChars="200"/>
              <w:jc w:val="center"/>
              <w:rPr>
                <w:rFonts w:hAnsi="宋体"/>
                <w:color w:val="auto"/>
                <w:sz w:val="24"/>
                <w:highlight w:val="none"/>
              </w:rPr>
            </w:pPr>
          </w:p>
        </w:tc>
        <w:tc>
          <w:tcPr>
            <w:tcW w:w="1039" w:type="dxa"/>
            <w:tcBorders>
              <w:bottom w:val="single" w:color="auto" w:sz="18" w:space="0"/>
            </w:tcBorders>
            <w:vAlign w:val="center"/>
          </w:tcPr>
          <w:p>
            <w:pPr>
              <w:pStyle w:val="11"/>
              <w:spacing w:line="400" w:lineRule="exact"/>
              <w:ind w:firstLine="480" w:firstLineChars="200"/>
              <w:jc w:val="center"/>
              <w:rPr>
                <w:rFonts w:hAnsi="宋体"/>
                <w:color w:val="auto"/>
                <w:sz w:val="24"/>
                <w:highlight w:val="none"/>
              </w:rPr>
            </w:pPr>
          </w:p>
        </w:tc>
        <w:tc>
          <w:tcPr>
            <w:tcW w:w="1039" w:type="dxa"/>
            <w:tcBorders>
              <w:bottom w:val="single" w:color="auto" w:sz="18" w:space="0"/>
            </w:tcBorders>
            <w:vAlign w:val="center"/>
          </w:tcPr>
          <w:p>
            <w:pPr>
              <w:pStyle w:val="11"/>
              <w:spacing w:line="400" w:lineRule="exact"/>
              <w:ind w:firstLine="480" w:firstLineChars="200"/>
              <w:jc w:val="center"/>
              <w:rPr>
                <w:rFonts w:hAnsi="宋体"/>
                <w:color w:val="auto"/>
                <w:sz w:val="24"/>
                <w:highlight w:val="none"/>
              </w:rPr>
            </w:pPr>
          </w:p>
        </w:tc>
        <w:tc>
          <w:tcPr>
            <w:tcW w:w="867" w:type="dxa"/>
            <w:tcBorders>
              <w:bottom w:val="single" w:color="auto" w:sz="18" w:space="0"/>
            </w:tcBorders>
            <w:vAlign w:val="center"/>
          </w:tcPr>
          <w:p>
            <w:pPr>
              <w:pStyle w:val="11"/>
              <w:spacing w:line="400" w:lineRule="exact"/>
              <w:ind w:firstLine="480" w:firstLineChars="200"/>
              <w:jc w:val="center"/>
              <w:rPr>
                <w:rFonts w:hAnsi="宋体"/>
                <w:color w:val="auto"/>
                <w:sz w:val="24"/>
                <w:highlight w:val="none"/>
              </w:rPr>
            </w:pPr>
          </w:p>
        </w:tc>
        <w:tc>
          <w:tcPr>
            <w:tcW w:w="867" w:type="dxa"/>
            <w:tcBorders>
              <w:bottom w:val="single" w:color="auto" w:sz="18" w:space="0"/>
            </w:tcBorders>
            <w:vAlign w:val="center"/>
          </w:tcPr>
          <w:p>
            <w:pPr>
              <w:pStyle w:val="11"/>
              <w:spacing w:line="400" w:lineRule="exact"/>
              <w:ind w:firstLine="480" w:firstLineChars="200"/>
              <w:jc w:val="center"/>
              <w:rPr>
                <w:rFonts w:hAnsi="宋体"/>
                <w:color w:val="auto"/>
                <w:sz w:val="24"/>
                <w:highlight w:val="none"/>
              </w:rPr>
            </w:pPr>
          </w:p>
        </w:tc>
        <w:tc>
          <w:tcPr>
            <w:tcW w:w="1327" w:type="dxa"/>
            <w:tcBorders>
              <w:bottom w:val="single" w:color="auto" w:sz="18" w:space="0"/>
            </w:tcBorders>
          </w:tcPr>
          <w:p>
            <w:pPr>
              <w:pStyle w:val="11"/>
              <w:spacing w:line="400" w:lineRule="exact"/>
              <w:ind w:firstLine="480" w:firstLineChars="200"/>
              <w:rPr>
                <w:rFonts w:hAnsi="宋体"/>
                <w:color w:val="auto"/>
                <w:sz w:val="24"/>
                <w:highlight w:val="none"/>
              </w:rPr>
            </w:pPr>
          </w:p>
        </w:tc>
      </w:tr>
    </w:tbl>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法定代表人或授权代表（签字或盖章）：</w:t>
      </w:r>
      <w:r>
        <w:rPr>
          <w:rFonts w:ascii="宋体" w:hAnsi="宋体"/>
          <w:bCs/>
          <w:color w:val="auto"/>
          <w:kern w:val="2"/>
          <w:szCs w:val="21"/>
          <w:highlight w:val="none"/>
        </w:rPr>
        <w:t xml:space="preserve">  </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磋商供应商全称（盖章）：</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日</w:t>
      </w:r>
      <w:r>
        <w:rPr>
          <w:rFonts w:ascii="宋体" w:hAnsi="宋体"/>
          <w:bCs/>
          <w:color w:val="auto"/>
          <w:kern w:val="2"/>
          <w:szCs w:val="21"/>
          <w:highlight w:val="none"/>
        </w:rPr>
        <w:t xml:space="preserve">   </w:t>
      </w:r>
      <w:r>
        <w:rPr>
          <w:rFonts w:hint="eastAsia" w:ascii="宋体" w:hAnsi="宋体"/>
          <w:bCs/>
          <w:color w:val="auto"/>
          <w:kern w:val="2"/>
          <w:szCs w:val="21"/>
          <w:highlight w:val="none"/>
        </w:rPr>
        <w:t>期：</w:t>
      </w:r>
      <w:r>
        <w:rPr>
          <w:rFonts w:ascii="宋体" w:hAnsi="宋体"/>
          <w:bCs/>
          <w:color w:val="auto"/>
          <w:kern w:val="2"/>
          <w:szCs w:val="21"/>
          <w:highlight w:val="none"/>
        </w:rPr>
        <w:t xml:space="preserve">  </w:t>
      </w:r>
      <w:r>
        <w:rPr>
          <w:rFonts w:hint="eastAsia" w:ascii="宋体" w:hAnsi="宋体"/>
          <w:bCs/>
          <w:color w:val="auto"/>
          <w:kern w:val="2"/>
          <w:szCs w:val="21"/>
          <w:highlight w:val="none"/>
        </w:rPr>
        <w:t>年</w:t>
      </w:r>
      <w:r>
        <w:rPr>
          <w:rFonts w:ascii="宋体" w:hAnsi="宋体"/>
          <w:bCs/>
          <w:color w:val="auto"/>
          <w:kern w:val="2"/>
          <w:szCs w:val="21"/>
          <w:highlight w:val="none"/>
        </w:rPr>
        <w:t xml:space="preserve">   </w:t>
      </w:r>
      <w:r>
        <w:rPr>
          <w:rFonts w:hint="eastAsia" w:ascii="宋体" w:hAnsi="宋体"/>
          <w:bCs/>
          <w:color w:val="auto"/>
          <w:kern w:val="2"/>
          <w:szCs w:val="21"/>
          <w:highlight w:val="none"/>
        </w:rPr>
        <w:t>月</w:t>
      </w:r>
      <w:r>
        <w:rPr>
          <w:rFonts w:ascii="宋体" w:hAnsi="宋体"/>
          <w:bCs/>
          <w:color w:val="auto"/>
          <w:kern w:val="2"/>
          <w:szCs w:val="21"/>
          <w:highlight w:val="none"/>
        </w:rPr>
        <w:t xml:space="preserve">  </w:t>
      </w:r>
      <w:r>
        <w:rPr>
          <w:rFonts w:hint="eastAsia" w:ascii="宋体" w:hAnsi="宋体"/>
          <w:bCs/>
          <w:color w:val="auto"/>
          <w:kern w:val="2"/>
          <w:szCs w:val="21"/>
          <w:highlight w:val="none"/>
        </w:rPr>
        <w:t>日</w:t>
      </w:r>
    </w:p>
    <w:p>
      <w:pPr>
        <w:pStyle w:val="11"/>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b/>
          <w:color w:val="auto"/>
          <w:sz w:val="24"/>
          <w:szCs w:val="24"/>
          <w:highlight w:val="none"/>
        </w:rPr>
      </w:pPr>
    </w:p>
    <w:p>
      <w:pPr>
        <w:pStyle w:val="11"/>
        <w:jc w:val="center"/>
        <w:rPr>
          <w:rFonts w:hAnsi="宋体"/>
          <w:color w:val="auto"/>
          <w:szCs w:val="21"/>
          <w:highlight w:val="none"/>
        </w:rPr>
      </w:pPr>
      <w:r>
        <w:rPr>
          <w:rFonts w:hint="eastAsia" w:hAnsi="宋体"/>
          <w:b/>
          <w:color w:val="auto"/>
          <w:szCs w:val="21"/>
          <w:highlight w:val="none"/>
        </w:rPr>
        <w:t>表</w:t>
      </w:r>
      <w:r>
        <w:rPr>
          <w:rFonts w:hAnsi="宋体"/>
          <w:b/>
          <w:color w:val="auto"/>
          <w:szCs w:val="21"/>
          <w:highlight w:val="none"/>
        </w:rPr>
        <w:t xml:space="preserve">5   </w:t>
      </w:r>
      <w:r>
        <w:rPr>
          <w:rFonts w:hint="eastAsia" w:hAnsi="宋体"/>
          <w:b/>
          <w:color w:val="auto"/>
          <w:szCs w:val="21"/>
          <w:highlight w:val="none"/>
        </w:rPr>
        <w:t>计划开、竣工日期和施工进度表</w:t>
      </w:r>
    </w:p>
    <w:p>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投标人应提交初步的施工进度表，说明按招标文件要求的工期进行施工的各个关键日期。中标的投标人还要按合同条件有关条款的要求提交详细的施工进度计划。初步施工进度表可采用横道图</w:t>
      </w:r>
      <w:r>
        <w:rPr>
          <w:rFonts w:hAnsi="宋体"/>
          <w:color w:val="auto"/>
          <w:highlight w:val="none"/>
        </w:rPr>
        <w:t>(</w:t>
      </w:r>
      <w:r>
        <w:rPr>
          <w:rFonts w:hint="eastAsia" w:hAnsi="宋体"/>
          <w:color w:val="auto"/>
          <w:highlight w:val="none"/>
        </w:rPr>
        <w:t>或关键线路网络图</w:t>
      </w:r>
      <w:r>
        <w:rPr>
          <w:rFonts w:hAnsi="宋体"/>
          <w:color w:val="auto"/>
          <w:highlight w:val="none"/>
        </w:rPr>
        <w:t>)</w:t>
      </w:r>
      <w:r>
        <w:rPr>
          <w:rFonts w:hint="eastAsia" w:hAnsi="宋体"/>
          <w:color w:val="auto"/>
          <w:highlight w:val="none"/>
        </w:rPr>
        <w:t>表示，说明计划开工日期和各分项工程各阶段的完工日期和分包合同签订的日期。施工进度计划应与施工方案或施工组织设计相适应。</w:t>
      </w:r>
    </w:p>
    <w:p>
      <w:pPr>
        <w:spacing w:line="360" w:lineRule="auto"/>
        <w:rPr>
          <w:rFonts w:ascii="宋体" w:hAnsi="Calibri"/>
          <w:bCs/>
          <w:color w:val="auto"/>
          <w:kern w:val="2"/>
          <w:szCs w:val="21"/>
          <w:highlight w:val="none"/>
        </w:rPr>
      </w:pP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法定代表人或授权代表（签字或盖章）：</w:t>
      </w:r>
      <w:r>
        <w:rPr>
          <w:rFonts w:ascii="宋体" w:hAnsi="宋体"/>
          <w:bCs/>
          <w:color w:val="auto"/>
          <w:kern w:val="2"/>
          <w:szCs w:val="21"/>
          <w:highlight w:val="none"/>
        </w:rPr>
        <w:t xml:space="preserve">   </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磋商供应商全称（盖章）：</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日</w:t>
      </w:r>
      <w:r>
        <w:rPr>
          <w:rFonts w:ascii="宋体" w:hAnsi="宋体"/>
          <w:bCs/>
          <w:color w:val="auto"/>
          <w:kern w:val="2"/>
          <w:szCs w:val="21"/>
          <w:highlight w:val="none"/>
        </w:rPr>
        <w:t xml:space="preserve">   </w:t>
      </w:r>
      <w:r>
        <w:rPr>
          <w:rFonts w:hint="eastAsia" w:ascii="宋体" w:hAnsi="宋体"/>
          <w:bCs/>
          <w:color w:val="auto"/>
          <w:kern w:val="2"/>
          <w:szCs w:val="21"/>
          <w:highlight w:val="none"/>
        </w:rPr>
        <w:t>期：</w:t>
      </w:r>
      <w:r>
        <w:rPr>
          <w:rFonts w:ascii="宋体" w:hAnsi="宋体"/>
          <w:bCs/>
          <w:color w:val="auto"/>
          <w:kern w:val="2"/>
          <w:szCs w:val="21"/>
          <w:highlight w:val="none"/>
        </w:rPr>
        <w:t xml:space="preserve">  </w:t>
      </w:r>
      <w:r>
        <w:rPr>
          <w:rFonts w:hint="eastAsia" w:ascii="宋体" w:hAnsi="宋体"/>
          <w:bCs/>
          <w:color w:val="auto"/>
          <w:kern w:val="2"/>
          <w:szCs w:val="21"/>
          <w:highlight w:val="none"/>
        </w:rPr>
        <w:t>年</w:t>
      </w:r>
      <w:r>
        <w:rPr>
          <w:rFonts w:ascii="宋体" w:hAnsi="宋体"/>
          <w:bCs/>
          <w:color w:val="auto"/>
          <w:kern w:val="2"/>
          <w:szCs w:val="21"/>
          <w:highlight w:val="none"/>
        </w:rPr>
        <w:t xml:space="preserve">   </w:t>
      </w:r>
      <w:r>
        <w:rPr>
          <w:rFonts w:hint="eastAsia" w:ascii="宋体" w:hAnsi="宋体"/>
          <w:bCs/>
          <w:color w:val="auto"/>
          <w:kern w:val="2"/>
          <w:szCs w:val="21"/>
          <w:highlight w:val="none"/>
        </w:rPr>
        <w:t>月</w:t>
      </w:r>
      <w:r>
        <w:rPr>
          <w:rFonts w:ascii="宋体" w:hAnsi="宋体"/>
          <w:bCs/>
          <w:color w:val="auto"/>
          <w:kern w:val="2"/>
          <w:szCs w:val="21"/>
          <w:highlight w:val="none"/>
        </w:rPr>
        <w:t xml:space="preserve">  </w:t>
      </w:r>
      <w:r>
        <w:rPr>
          <w:rFonts w:hint="eastAsia" w:ascii="宋体" w:hAnsi="宋体"/>
          <w:bCs/>
          <w:color w:val="auto"/>
          <w:kern w:val="2"/>
          <w:szCs w:val="21"/>
          <w:highlight w:val="none"/>
        </w:rPr>
        <w:t>日</w:t>
      </w:r>
    </w:p>
    <w:p>
      <w:pPr>
        <w:pStyle w:val="11"/>
        <w:adjustRightInd w:val="0"/>
        <w:snapToGrid w:val="0"/>
        <w:ind w:firstLine="562" w:firstLineChars="200"/>
        <w:jc w:val="center"/>
        <w:rPr>
          <w:rFonts w:hAnsi="宋体"/>
          <w:b/>
          <w:color w:val="auto"/>
          <w:sz w:val="28"/>
          <w:highlight w:val="none"/>
        </w:rPr>
      </w:pPr>
    </w:p>
    <w:p>
      <w:pPr>
        <w:pStyle w:val="11"/>
        <w:adjustRightInd w:val="0"/>
        <w:snapToGrid w:val="0"/>
        <w:ind w:firstLine="422" w:firstLineChars="200"/>
        <w:jc w:val="center"/>
        <w:rPr>
          <w:rFonts w:hAnsi="宋体"/>
          <w:color w:val="auto"/>
          <w:szCs w:val="21"/>
          <w:highlight w:val="none"/>
        </w:rPr>
      </w:pPr>
      <w:r>
        <w:rPr>
          <w:rFonts w:hint="eastAsia" w:hAnsi="宋体"/>
          <w:b/>
          <w:color w:val="auto"/>
          <w:szCs w:val="21"/>
          <w:highlight w:val="none"/>
        </w:rPr>
        <w:t>表</w:t>
      </w:r>
      <w:r>
        <w:rPr>
          <w:rFonts w:hAnsi="宋体"/>
          <w:b/>
          <w:color w:val="auto"/>
          <w:szCs w:val="21"/>
          <w:highlight w:val="none"/>
        </w:rPr>
        <w:t xml:space="preserve">6   </w:t>
      </w:r>
      <w:r>
        <w:rPr>
          <w:rFonts w:hint="eastAsia" w:hAnsi="宋体"/>
          <w:b/>
          <w:color w:val="auto"/>
          <w:szCs w:val="21"/>
          <w:highlight w:val="none"/>
        </w:rPr>
        <w:t>临时设施布置及临时用地表</w:t>
      </w:r>
    </w:p>
    <w:p>
      <w:pPr>
        <w:pStyle w:val="11"/>
        <w:adjustRightInd w:val="0"/>
        <w:snapToGrid w:val="0"/>
        <w:ind w:firstLine="420" w:firstLineChars="200"/>
        <w:rPr>
          <w:rFonts w:hAnsi="宋体"/>
          <w:color w:val="auto"/>
          <w:highlight w:val="none"/>
        </w:rPr>
      </w:pPr>
      <w:r>
        <w:rPr>
          <w:rFonts w:hint="eastAsia" w:hAnsi="宋体"/>
          <w:color w:val="auto"/>
          <w:highlight w:val="none"/>
        </w:rPr>
        <w:t>一、临时设施布置</w:t>
      </w:r>
    </w:p>
    <w:p>
      <w:pPr>
        <w:pStyle w:val="11"/>
        <w:adjustRightInd w:val="0"/>
        <w:snapToGrid w:val="0"/>
        <w:ind w:firstLine="420" w:firstLineChars="200"/>
        <w:rPr>
          <w:rFonts w:hAnsi="宋体"/>
          <w:color w:val="auto"/>
          <w:highlight w:val="none"/>
        </w:rPr>
      </w:pPr>
      <w:r>
        <w:rPr>
          <w:rFonts w:hint="eastAsia" w:hAnsi="宋体"/>
          <w:color w:val="auto"/>
          <w:highlight w:val="none"/>
        </w:rPr>
        <w:t>投标人应提交一份施工现场临时设施布置图表并附文字说明，说明临时设施、加工车间、现场办公、设备及仓储、供电、供水、卫生、生活等设施的情况和布置。</w:t>
      </w:r>
    </w:p>
    <w:p>
      <w:pPr>
        <w:pStyle w:val="11"/>
        <w:adjustRightInd w:val="0"/>
        <w:snapToGrid w:val="0"/>
        <w:ind w:firstLine="420" w:firstLineChars="200"/>
        <w:rPr>
          <w:rFonts w:hAnsi="宋体"/>
          <w:color w:val="auto"/>
          <w:highlight w:val="none"/>
        </w:rPr>
      </w:pPr>
      <w:r>
        <w:rPr>
          <w:rFonts w:hint="eastAsia" w:hAnsi="宋体"/>
          <w:color w:val="auto"/>
          <w:highlight w:val="none"/>
        </w:rPr>
        <w:t>二、临时用地表</w:t>
      </w:r>
    </w:p>
    <w:tbl>
      <w:tblPr>
        <w:tblStyle w:val="2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20"/>
        <w:gridCol w:w="2350"/>
        <w:gridCol w:w="2330"/>
        <w:gridCol w:w="2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220" w:type="dxa"/>
            <w:tcBorders>
              <w:top w:val="single" w:color="auto" w:sz="12" w:space="0"/>
            </w:tcBorders>
            <w:vAlign w:val="center"/>
          </w:tcPr>
          <w:p>
            <w:pPr>
              <w:pStyle w:val="11"/>
              <w:spacing w:line="400" w:lineRule="atLeast"/>
              <w:ind w:firstLine="420" w:firstLineChars="200"/>
              <w:rPr>
                <w:rFonts w:hAnsi="宋体"/>
                <w:color w:val="auto"/>
                <w:highlight w:val="none"/>
              </w:rPr>
            </w:pPr>
            <w:r>
              <w:rPr>
                <w:rFonts w:hint="eastAsia" w:hAnsi="宋体"/>
                <w:color w:val="auto"/>
                <w:highlight w:val="none"/>
              </w:rPr>
              <w:t>用</w:t>
            </w:r>
            <w:r>
              <w:rPr>
                <w:rFonts w:hAnsi="宋体"/>
                <w:color w:val="auto"/>
                <w:highlight w:val="none"/>
              </w:rPr>
              <w:t xml:space="preserve">       </w:t>
            </w:r>
            <w:r>
              <w:rPr>
                <w:rFonts w:hint="eastAsia" w:hAnsi="宋体"/>
                <w:color w:val="auto"/>
                <w:highlight w:val="none"/>
              </w:rPr>
              <w:t>途</w:t>
            </w:r>
          </w:p>
        </w:tc>
        <w:tc>
          <w:tcPr>
            <w:tcW w:w="2350" w:type="dxa"/>
            <w:tcBorders>
              <w:top w:val="single" w:color="auto" w:sz="12" w:space="0"/>
            </w:tcBorders>
            <w:vAlign w:val="center"/>
          </w:tcPr>
          <w:p>
            <w:pPr>
              <w:pStyle w:val="11"/>
              <w:spacing w:line="400" w:lineRule="atLeast"/>
              <w:ind w:firstLine="420" w:firstLineChars="200"/>
              <w:rPr>
                <w:rFonts w:hAnsi="宋体"/>
                <w:color w:val="auto"/>
                <w:highlight w:val="none"/>
              </w:rPr>
            </w:pPr>
            <w:r>
              <w:rPr>
                <w:rFonts w:hint="eastAsia" w:hAnsi="宋体"/>
                <w:color w:val="auto"/>
                <w:highlight w:val="none"/>
              </w:rPr>
              <w:t>面</w:t>
            </w:r>
            <w:r>
              <w:rPr>
                <w:rFonts w:hAnsi="宋体"/>
                <w:color w:val="auto"/>
                <w:highlight w:val="none"/>
              </w:rPr>
              <w:t xml:space="preserve">     </w:t>
            </w:r>
            <w:r>
              <w:rPr>
                <w:rFonts w:hint="eastAsia" w:hAnsi="宋体"/>
                <w:color w:val="auto"/>
                <w:highlight w:val="none"/>
              </w:rPr>
              <w:t>积（</w:t>
            </w:r>
            <w:r>
              <w:rPr>
                <w:rFonts w:hAnsi="宋体"/>
                <w:color w:val="auto"/>
                <w:highlight w:val="none"/>
              </w:rPr>
              <w:t>m</w:t>
            </w:r>
            <w:r>
              <w:rPr>
                <w:rFonts w:hAnsi="宋体"/>
                <w:color w:val="auto"/>
                <w:highlight w:val="none"/>
                <w:vertAlign w:val="superscript"/>
              </w:rPr>
              <w:t>2</w:t>
            </w:r>
            <w:r>
              <w:rPr>
                <w:rFonts w:hint="eastAsia" w:hAnsi="宋体"/>
                <w:color w:val="auto"/>
                <w:highlight w:val="none"/>
              </w:rPr>
              <w:t>）</w:t>
            </w:r>
          </w:p>
        </w:tc>
        <w:tc>
          <w:tcPr>
            <w:tcW w:w="2330" w:type="dxa"/>
            <w:tcBorders>
              <w:top w:val="single" w:color="auto" w:sz="12" w:space="0"/>
            </w:tcBorders>
            <w:vAlign w:val="center"/>
          </w:tcPr>
          <w:p>
            <w:pPr>
              <w:pStyle w:val="11"/>
              <w:spacing w:line="400" w:lineRule="atLeast"/>
              <w:ind w:firstLine="420" w:firstLineChars="200"/>
              <w:rPr>
                <w:rFonts w:hAnsi="宋体"/>
                <w:color w:val="auto"/>
                <w:highlight w:val="none"/>
              </w:rPr>
            </w:pPr>
            <w:r>
              <w:rPr>
                <w:rFonts w:hint="eastAsia" w:hAnsi="宋体"/>
                <w:color w:val="auto"/>
                <w:highlight w:val="none"/>
              </w:rPr>
              <w:t>位</w:t>
            </w:r>
            <w:r>
              <w:rPr>
                <w:rFonts w:hAnsi="宋体"/>
                <w:color w:val="auto"/>
                <w:highlight w:val="none"/>
              </w:rPr>
              <w:t xml:space="preserve">       </w:t>
            </w:r>
            <w:r>
              <w:rPr>
                <w:rFonts w:hint="eastAsia" w:hAnsi="宋体"/>
                <w:color w:val="auto"/>
                <w:highlight w:val="none"/>
              </w:rPr>
              <w:t>置</w:t>
            </w:r>
          </w:p>
        </w:tc>
        <w:tc>
          <w:tcPr>
            <w:tcW w:w="2780" w:type="dxa"/>
            <w:tcBorders>
              <w:top w:val="single" w:color="auto" w:sz="12" w:space="0"/>
            </w:tcBorders>
            <w:vAlign w:val="center"/>
          </w:tcPr>
          <w:p>
            <w:pPr>
              <w:pStyle w:val="11"/>
              <w:spacing w:line="400" w:lineRule="atLeast"/>
              <w:jc w:val="center"/>
              <w:rPr>
                <w:rFonts w:hAnsi="宋体"/>
                <w:color w:val="auto"/>
                <w:highlight w:val="none"/>
              </w:rPr>
            </w:pPr>
            <w:r>
              <w:rPr>
                <w:rFonts w:hint="eastAsia" w:hAnsi="宋体"/>
                <w:color w:val="auto"/>
                <w:highlight w:val="none"/>
              </w:rPr>
              <w:t>需用时间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2220" w:type="dxa"/>
            <w:vAlign w:val="center"/>
          </w:tcPr>
          <w:p>
            <w:pPr>
              <w:pStyle w:val="11"/>
              <w:spacing w:line="400" w:lineRule="atLeast"/>
              <w:ind w:firstLine="420" w:firstLineChars="200"/>
              <w:rPr>
                <w:rFonts w:hAnsi="宋体"/>
                <w:color w:val="auto"/>
                <w:highlight w:val="none"/>
              </w:rPr>
            </w:pPr>
          </w:p>
        </w:tc>
        <w:tc>
          <w:tcPr>
            <w:tcW w:w="2350" w:type="dxa"/>
            <w:vAlign w:val="center"/>
          </w:tcPr>
          <w:p>
            <w:pPr>
              <w:pStyle w:val="11"/>
              <w:spacing w:line="400" w:lineRule="atLeast"/>
              <w:ind w:firstLine="420" w:firstLineChars="200"/>
              <w:rPr>
                <w:rFonts w:hAnsi="宋体"/>
                <w:color w:val="auto"/>
                <w:highlight w:val="none"/>
              </w:rPr>
            </w:pPr>
          </w:p>
        </w:tc>
        <w:tc>
          <w:tcPr>
            <w:tcW w:w="2330" w:type="dxa"/>
            <w:vAlign w:val="center"/>
          </w:tcPr>
          <w:p>
            <w:pPr>
              <w:pStyle w:val="11"/>
              <w:spacing w:line="400" w:lineRule="atLeast"/>
              <w:ind w:firstLine="420" w:firstLineChars="200"/>
              <w:rPr>
                <w:rFonts w:hAnsi="宋体"/>
                <w:color w:val="auto"/>
                <w:highlight w:val="none"/>
              </w:rPr>
            </w:pPr>
          </w:p>
        </w:tc>
        <w:tc>
          <w:tcPr>
            <w:tcW w:w="2780" w:type="dxa"/>
            <w:vAlign w:val="center"/>
          </w:tcPr>
          <w:p>
            <w:pPr>
              <w:pStyle w:val="11"/>
              <w:spacing w:line="400" w:lineRule="atLeast"/>
              <w:ind w:firstLine="420" w:firstLineChars="200"/>
              <w:rPr>
                <w:rFonts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2220" w:type="dxa"/>
            <w:vAlign w:val="center"/>
          </w:tcPr>
          <w:p>
            <w:pPr>
              <w:pStyle w:val="11"/>
              <w:spacing w:line="400" w:lineRule="atLeast"/>
              <w:ind w:firstLine="420" w:firstLineChars="200"/>
              <w:rPr>
                <w:rFonts w:hAnsi="宋体"/>
                <w:color w:val="auto"/>
                <w:highlight w:val="none"/>
              </w:rPr>
            </w:pPr>
          </w:p>
        </w:tc>
        <w:tc>
          <w:tcPr>
            <w:tcW w:w="2350" w:type="dxa"/>
            <w:vAlign w:val="center"/>
          </w:tcPr>
          <w:p>
            <w:pPr>
              <w:pStyle w:val="11"/>
              <w:spacing w:line="400" w:lineRule="atLeast"/>
              <w:ind w:firstLine="420" w:firstLineChars="200"/>
              <w:rPr>
                <w:rFonts w:hAnsi="宋体"/>
                <w:color w:val="auto"/>
                <w:highlight w:val="none"/>
              </w:rPr>
            </w:pPr>
          </w:p>
        </w:tc>
        <w:tc>
          <w:tcPr>
            <w:tcW w:w="2330" w:type="dxa"/>
            <w:vAlign w:val="center"/>
          </w:tcPr>
          <w:p>
            <w:pPr>
              <w:pStyle w:val="11"/>
              <w:spacing w:line="400" w:lineRule="atLeast"/>
              <w:ind w:firstLine="420" w:firstLineChars="200"/>
              <w:rPr>
                <w:rFonts w:hAnsi="宋体"/>
                <w:color w:val="auto"/>
                <w:highlight w:val="none"/>
              </w:rPr>
            </w:pPr>
          </w:p>
        </w:tc>
        <w:tc>
          <w:tcPr>
            <w:tcW w:w="2780" w:type="dxa"/>
            <w:vAlign w:val="center"/>
          </w:tcPr>
          <w:p>
            <w:pPr>
              <w:pStyle w:val="11"/>
              <w:spacing w:line="400" w:lineRule="atLeast"/>
              <w:ind w:firstLine="420" w:firstLineChars="200"/>
              <w:rPr>
                <w:rFonts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2220" w:type="dxa"/>
            <w:vAlign w:val="center"/>
          </w:tcPr>
          <w:p>
            <w:pPr>
              <w:pStyle w:val="11"/>
              <w:spacing w:line="400" w:lineRule="atLeast"/>
              <w:ind w:firstLine="420" w:firstLineChars="200"/>
              <w:rPr>
                <w:rFonts w:hAnsi="宋体"/>
                <w:color w:val="auto"/>
                <w:highlight w:val="none"/>
              </w:rPr>
            </w:pPr>
          </w:p>
        </w:tc>
        <w:tc>
          <w:tcPr>
            <w:tcW w:w="2350" w:type="dxa"/>
            <w:vAlign w:val="center"/>
          </w:tcPr>
          <w:p>
            <w:pPr>
              <w:pStyle w:val="11"/>
              <w:spacing w:line="400" w:lineRule="atLeast"/>
              <w:ind w:firstLine="420" w:firstLineChars="200"/>
              <w:rPr>
                <w:rFonts w:hAnsi="宋体"/>
                <w:color w:val="auto"/>
                <w:highlight w:val="none"/>
              </w:rPr>
            </w:pPr>
          </w:p>
        </w:tc>
        <w:tc>
          <w:tcPr>
            <w:tcW w:w="2330" w:type="dxa"/>
            <w:vAlign w:val="center"/>
          </w:tcPr>
          <w:p>
            <w:pPr>
              <w:pStyle w:val="11"/>
              <w:spacing w:line="400" w:lineRule="atLeast"/>
              <w:ind w:firstLine="420" w:firstLineChars="200"/>
              <w:rPr>
                <w:rFonts w:hAnsi="宋体"/>
                <w:color w:val="auto"/>
                <w:highlight w:val="none"/>
              </w:rPr>
            </w:pPr>
          </w:p>
        </w:tc>
        <w:tc>
          <w:tcPr>
            <w:tcW w:w="2780" w:type="dxa"/>
            <w:vAlign w:val="center"/>
          </w:tcPr>
          <w:p>
            <w:pPr>
              <w:pStyle w:val="11"/>
              <w:spacing w:line="400" w:lineRule="atLeast"/>
              <w:ind w:firstLine="420" w:firstLineChars="200"/>
              <w:rPr>
                <w:rFonts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2220" w:type="dxa"/>
            <w:tcBorders>
              <w:bottom w:val="single" w:color="auto" w:sz="12" w:space="0"/>
            </w:tcBorders>
            <w:vAlign w:val="center"/>
          </w:tcPr>
          <w:p>
            <w:pPr>
              <w:pStyle w:val="11"/>
              <w:spacing w:line="400" w:lineRule="atLeast"/>
              <w:jc w:val="center"/>
              <w:rPr>
                <w:rFonts w:hAnsi="宋体"/>
                <w:color w:val="auto"/>
                <w:highlight w:val="none"/>
              </w:rPr>
            </w:pPr>
            <w:r>
              <w:rPr>
                <w:rFonts w:hint="eastAsia" w:hAnsi="宋体"/>
                <w:color w:val="auto"/>
                <w:highlight w:val="none"/>
              </w:rPr>
              <w:t>合</w:t>
            </w:r>
            <w:r>
              <w:rPr>
                <w:rFonts w:hAnsi="宋体"/>
                <w:color w:val="auto"/>
                <w:highlight w:val="none"/>
              </w:rPr>
              <w:t xml:space="preserve">        </w:t>
            </w:r>
            <w:r>
              <w:rPr>
                <w:rFonts w:hint="eastAsia" w:hAnsi="宋体"/>
                <w:color w:val="auto"/>
                <w:highlight w:val="none"/>
              </w:rPr>
              <w:t>计</w:t>
            </w:r>
          </w:p>
        </w:tc>
        <w:tc>
          <w:tcPr>
            <w:tcW w:w="2350" w:type="dxa"/>
            <w:tcBorders>
              <w:bottom w:val="single" w:color="auto" w:sz="12" w:space="0"/>
            </w:tcBorders>
            <w:vAlign w:val="center"/>
          </w:tcPr>
          <w:p>
            <w:pPr>
              <w:pStyle w:val="11"/>
              <w:spacing w:line="400" w:lineRule="atLeast"/>
              <w:ind w:firstLine="420" w:firstLineChars="200"/>
              <w:rPr>
                <w:rFonts w:hAnsi="宋体"/>
                <w:color w:val="auto"/>
                <w:highlight w:val="none"/>
              </w:rPr>
            </w:pPr>
          </w:p>
        </w:tc>
        <w:tc>
          <w:tcPr>
            <w:tcW w:w="2330" w:type="dxa"/>
            <w:tcBorders>
              <w:bottom w:val="single" w:color="auto" w:sz="12" w:space="0"/>
            </w:tcBorders>
            <w:vAlign w:val="center"/>
          </w:tcPr>
          <w:p>
            <w:pPr>
              <w:pStyle w:val="11"/>
              <w:spacing w:line="400" w:lineRule="atLeast"/>
              <w:ind w:firstLine="420" w:firstLineChars="200"/>
              <w:rPr>
                <w:rFonts w:hAnsi="宋体"/>
                <w:color w:val="auto"/>
                <w:highlight w:val="none"/>
              </w:rPr>
            </w:pPr>
          </w:p>
        </w:tc>
        <w:tc>
          <w:tcPr>
            <w:tcW w:w="2780" w:type="dxa"/>
            <w:tcBorders>
              <w:bottom w:val="single" w:color="auto" w:sz="12" w:space="0"/>
            </w:tcBorders>
            <w:vAlign w:val="center"/>
          </w:tcPr>
          <w:p>
            <w:pPr>
              <w:pStyle w:val="11"/>
              <w:spacing w:line="400" w:lineRule="atLeast"/>
              <w:ind w:firstLine="420" w:firstLineChars="200"/>
              <w:rPr>
                <w:rFonts w:hAnsi="宋体"/>
                <w:color w:val="auto"/>
                <w:highlight w:val="none"/>
              </w:rPr>
            </w:pPr>
          </w:p>
        </w:tc>
      </w:tr>
    </w:tbl>
    <w:p>
      <w:pPr>
        <w:pStyle w:val="11"/>
        <w:ind w:firstLine="420" w:firstLineChars="200"/>
        <w:rPr>
          <w:rFonts w:hAnsi="宋体"/>
          <w:color w:val="auto"/>
          <w:highlight w:val="none"/>
        </w:rPr>
      </w:pPr>
      <w:r>
        <w:rPr>
          <w:rFonts w:hint="eastAsia" w:hAnsi="宋体"/>
          <w:color w:val="auto"/>
          <w:highlight w:val="none"/>
        </w:rPr>
        <w:t>注：</w:t>
      </w:r>
      <w:r>
        <w:rPr>
          <w:rFonts w:hAnsi="宋体"/>
          <w:color w:val="auto"/>
          <w:highlight w:val="none"/>
        </w:rPr>
        <w:t>(1)</w:t>
      </w:r>
      <w:r>
        <w:rPr>
          <w:rFonts w:hint="eastAsia" w:hAnsi="宋体"/>
          <w:color w:val="auto"/>
          <w:highlight w:val="none"/>
        </w:rPr>
        <w:t>投标人应逐项填写本表，指出全部临时设施用地面积以及详细用途。</w:t>
      </w:r>
    </w:p>
    <w:p>
      <w:pPr>
        <w:pStyle w:val="11"/>
        <w:ind w:firstLine="630" w:firstLineChars="300"/>
        <w:rPr>
          <w:rFonts w:hAnsi="宋体"/>
          <w:b/>
          <w:bCs/>
          <w:color w:val="auto"/>
          <w:sz w:val="28"/>
          <w:highlight w:val="none"/>
        </w:rPr>
      </w:pPr>
      <w:r>
        <w:rPr>
          <w:rFonts w:hAnsi="宋体"/>
          <w:color w:val="auto"/>
          <w:highlight w:val="none"/>
        </w:rPr>
        <w:t xml:space="preserve">  (2)</w:t>
      </w:r>
      <w:r>
        <w:rPr>
          <w:rFonts w:hint="eastAsia" w:hAnsi="宋体"/>
          <w:color w:val="auto"/>
          <w:highlight w:val="none"/>
        </w:rPr>
        <w:t>若本表不够，可加附页。</w:t>
      </w:r>
    </w:p>
    <w:p>
      <w:pPr>
        <w:ind w:firstLine="1104" w:firstLineChars="250"/>
        <w:jc w:val="center"/>
        <w:rPr>
          <w:rFonts w:ascii="Calibri" w:hAnsi="Calibri"/>
          <w:b/>
          <w:color w:val="auto"/>
          <w:kern w:val="2"/>
          <w:sz w:val="44"/>
          <w:szCs w:val="44"/>
          <w:highlight w:val="none"/>
        </w:rPr>
      </w:pPr>
    </w:p>
    <w:p>
      <w:pPr>
        <w:pStyle w:val="11"/>
        <w:jc w:val="center"/>
        <w:rPr>
          <w:rFonts w:hAnsi="宋体"/>
          <w:b/>
          <w:bCs/>
          <w:color w:val="auto"/>
          <w:szCs w:val="21"/>
          <w:highlight w:val="none"/>
        </w:rPr>
      </w:pPr>
      <w:r>
        <w:rPr>
          <w:rFonts w:hint="eastAsia" w:hAnsi="宋体"/>
          <w:b/>
          <w:color w:val="auto"/>
          <w:szCs w:val="21"/>
          <w:highlight w:val="none"/>
        </w:rPr>
        <w:t>表</w:t>
      </w:r>
      <w:r>
        <w:rPr>
          <w:rFonts w:hAnsi="宋体"/>
          <w:b/>
          <w:color w:val="auto"/>
          <w:szCs w:val="21"/>
          <w:highlight w:val="none"/>
        </w:rPr>
        <w:t xml:space="preserve">7  </w:t>
      </w:r>
      <w:r>
        <w:rPr>
          <w:rFonts w:hint="eastAsia" w:hAnsi="宋体"/>
          <w:b/>
          <w:color w:val="auto"/>
          <w:szCs w:val="21"/>
          <w:highlight w:val="none"/>
        </w:rPr>
        <w:t>供应商</w:t>
      </w:r>
      <w:r>
        <w:rPr>
          <w:rFonts w:hAnsi="宋体"/>
          <w:b/>
          <w:color w:val="auto"/>
          <w:szCs w:val="21"/>
          <w:highlight w:val="none"/>
        </w:rPr>
        <w:t>2020</w:t>
      </w:r>
      <w:r>
        <w:rPr>
          <w:rFonts w:hint="eastAsia" w:hAnsi="宋体"/>
          <w:b/>
          <w:color w:val="auto"/>
          <w:szCs w:val="21"/>
          <w:highlight w:val="none"/>
        </w:rPr>
        <w:t>年</w:t>
      </w:r>
      <w:r>
        <w:rPr>
          <w:rFonts w:hAnsi="宋体"/>
          <w:b/>
          <w:color w:val="auto"/>
          <w:szCs w:val="21"/>
          <w:highlight w:val="none"/>
        </w:rPr>
        <w:t>1</w:t>
      </w:r>
      <w:r>
        <w:rPr>
          <w:rFonts w:hint="eastAsia" w:hAnsi="宋体"/>
          <w:b/>
          <w:color w:val="auto"/>
          <w:szCs w:val="21"/>
          <w:highlight w:val="none"/>
        </w:rPr>
        <w:t>月</w:t>
      </w:r>
      <w:r>
        <w:rPr>
          <w:rFonts w:hAnsi="宋体"/>
          <w:b/>
          <w:color w:val="auto"/>
          <w:szCs w:val="21"/>
          <w:highlight w:val="none"/>
        </w:rPr>
        <w:t>1</w:t>
      </w:r>
      <w:r>
        <w:rPr>
          <w:rFonts w:hint="eastAsia" w:hAnsi="宋体"/>
          <w:b/>
          <w:color w:val="auto"/>
          <w:szCs w:val="21"/>
          <w:highlight w:val="none"/>
        </w:rPr>
        <w:t>日以来承担的与本工程类似工程业绩表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82"/>
        <w:gridCol w:w="1289"/>
        <w:gridCol w:w="1240"/>
        <w:gridCol w:w="1134"/>
        <w:gridCol w:w="1276"/>
        <w:gridCol w:w="119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jc w:val="center"/>
              <w:rPr>
                <w:rFonts w:ascii="宋体" w:hAnsi="Calibri"/>
                <w:color w:val="auto"/>
                <w:kern w:val="2"/>
                <w:szCs w:val="21"/>
                <w:highlight w:val="none"/>
              </w:rPr>
            </w:pPr>
            <w:r>
              <w:rPr>
                <w:rFonts w:hint="eastAsia" w:ascii="宋体" w:hAnsi="宋体"/>
                <w:color w:val="auto"/>
                <w:kern w:val="2"/>
                <w:szCs w:val="21"/>
                <w:highlight w:val="none"/>
              </w:rPr>
              <w:t>编号</w:t>
            </w:r>
          </w:p>
        </w:tc>
        <w:tc>
          <w:tcPr>
            <w:tcW w:w="1582" w:type="dxa"/>
            <w:vAlign w:val="center"/>
          </w:tcPr>
          <w:p>
            <w:pPr>
              <w:jc w:val="center"/>
              <w:rPr>
                <w:rFonts w:ascii="宋体" w:hAnsi="Calibri"/>
                <w:color w:val="auto"/>
                <w:kern w:val="2"/>
                <w:szCs w:val="21"/>
                <w:highlight w:val="none"/>
              </w:rPr>
            </w:pPr>
            <w:r>
              <w:rPr>
                <w:rFonts w:hint="eastAsia" w:ascii="宋体" w:hAnsi="宋体"/>
                <w:color w:val="auto"/>
                <w:kern w:val="2"/>
                <w:szCs w:val="21"/>
                <w:highlight w:val="none"/>
              </w:rPr>
              <w:t>项目名称</w:t>
            </w:r>
          </w:p>
        </w:tc>
        <w:tc>
          <w:tcPr>
            <w:tcW w:w="1289" w:type="dxa"/>
            <w:vAlign w:val="center"/>
          </w:tcPr>
          <w:p>
            <w:pPr>
              <w:jc w:val="center"/>
              <w:rPr>
                <w:rFonts w:ascii="宋体" w:hAnsi="Calibri"/>
                <w:color w:val="auto"/>
                <w:kern w:val="2"/>
                <w:szCs w:val="21"/>
                <w:highlight w:val="none"/>
              </w:rPr>
            </w:pPr>
            <w:r>
              <w:rPr>
                <w:rFonts w:hint="eastAsia" w:ascii="宋体" w:hAnsi="宋体"/>
                <w:color w:val="auto"/>
                <w:kern w:val="2"/>
                <w:szCs w:val="21"/>
                <w:highlight w:val="none"/>
              </w:rPr>
              <w:t>建设单位</w:t>
            </w:r>
          </w:p>
        </w:tc>
        <w:tc>
          <w:tcPr>
            <w:tcW w:w="1240" w:type="dxa"/>
            <w:vAlign w:val="center"/>
          </w:tcPr>
          <w:p>
            <w:pPr>
              <w:jc w:val="center"/>
              <w:rPr>
                <w:rFonts w:ascii="宋体" w:hAnsi="Calibri"/>
                <w:color w:val="auto"/>
                <w:kern w:val="2"/>
                <w:szCs w:val="21"/>
                <w:highlight w:val="none"/>
              </w:rPr>
            </w:pPr>
            <w:r>
              <w:rPr>
                <w:rFonts w:hint="eastAsia" w:ascii="宋体" w:hAnsi="宋体"/>
                <w:color w:val="auto"/>
                <w:kern w:val="2"/>
                <w:szCs w:val="21"/>
                <w:highlight w:val="none"/>
              </w:rPr>
              <w:t>工程规模</w:t>
            </w:r>
          </w:p>
        </w:tc>
        <w:tc>
          <w:tcPr>
            <w:tcW w:w="1134" w:type="dxa"/>
            <w:vAlign w:val="center"/>
          </w:tcPr>
          <w:p>
            <w:pPr>
              <w:jc w:val="center"/>
              <w:rPr>
                <w:rFonts w:ascii="宋体" w:hAnsi="Calibri"/>
                <w:color w:val="auto"/>
                <w:kern w:val="2"/>
                <w:szCs w:val="21"/>
                <w:highlight w:val="none"/>
              </w:rPr>
            </w:pPr>
            <w:r>
              <w:rPr>
                <w:rFonts w:hint="eastAsia" w:ascii="宋体" w:hAnsi="宋体"/>
                <w:color w:val="auto"/>
                <w:kern w:val="2"/>
                <w:szCs w:val="21"/>
                <w:highlight w:val="none"/>
              </w:rPr>
              <w:t>工程造价</w:t>
            </w:r>
          </w:p>
        </w:tc>
        <w:tc>
          <w:tcPr>
            <w:tcW w:w="1276" w:type="dxa"/>
            <w:vAlign w:val="center"/>
          </w:tcPr>
          <w:p>
            <w:pPr>
              <w:jc w:val="center"/>
              <w:rPr>
                <w:rFonts w:ascii="宋体" w:hAnsi="Calibri"/>
                <w:color w:val="auto"/>
                <w:kern w:val="2"/>
                <w:szCs w:val="21"/>
                <w:highlight w:val="none"/>
              </w:rPr>
            </w:pPr>
            <w:r>
              <w:rPr>
                <w:rFonts w:hint="eastAsia" w:ascii="宋体" w:hAnsi="宋体"/>
                <w:color w:val="auto"/>
                <w:kern w:val="2"/>
                <w:szCs w:val="21"/>
                <w:highlight w:val="none"/>
              </w:rPr>
              <w:t>开竣工日期</w:t>
            </w:r>
          </w:p>
        </w:tc>
        <w:tc>
          <w:tcPr>
            <w:tcW w:w="1190" w:type="dxa"/>
            <w:vAlign w:val="center"/>
          </w:tcPr>
          <w:p>
            <w:pPr>
              <w:jc w:val="center"/>
              <w:rPr>
                <w:rFonts w:ascii="宋体" w:hAnsi="Calibri"/>
                <w:color w:val="auto"/>
                <w:kern w:val="2"/>
                <w:szCs w:val="21"/>
                <w:highlight w:val="none"/>
              </w:rPr>
            </w:pPr>
            <w:r>
              <w:rPr>
                <w:rFonts w:hint="eastAsia" w:ascii="宋体" w:hAnsi="宋体"/>
                <w:color w:val="auto"/>
                <w:kern w:val="2"/>
                <w:szCs w:val="21"/>
                <w:highlight w:val="none"/>
              </w:rPr>
              <w:t>质量情况</w:t>
            </w:r>
          </w:p>
        </w:tc>
        <w:tc>
          <w:tcPr>
            <w:tcW w:w="1219" w:type="dxa"/>
            <w:vAlign w:val="center"/>
          </w:tcPr>
          <w:p>
            <w:pPr>
              <w:jc w:val="center"/>
              <w:rPr>
                <w:rFonts w:ascii="宋体" w:hAnsi="Calibri"/>
                <w:color w:val="auto"/>
                <w:kern w:val="2"/>
                <w:szCs w:val="21"/>
                <w:highlight w:val="none"/>
              </w:rPr>
            </w:pPr>
            <w:r>
              <w:rPr>
                <w:rFonts w:hint="eastAsia" w:ascii="宋体" w:hAnsi="宋体"/>
                <w:color w:val="auto"/>
                <w:kern w:val="2"/>
                <w:szCs w:val="21"/>
                <w:highlight w:val="none"/>
              </w:rPr>
              <w:t>证书日期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ind w:firstLine="420" w:firstLineChars="200"/>
              <w:jc w:val="center"/>
              <w:rPr>
                <w:rFonts w:ascii="宋体" w:hAnsi="Calibri"/>
                <w:color w:val="auto"/>
                <w:kern w:val="2"/>
                <w:szCs w:val="21"/>
                <w:highlight w:val="none"/>
              </w:rPr>
            </w:pPr>
          </w:p>
        </w:tc>
        <w:tc>
          <w:tcPr>
            <w:tcW w:w="1582" w:type="dxa"/>
            <w:vAlign w:val="center"/>
          </w:tcPr>
          <w:p>
            <w:pPr>
              <w:ind w:firstLine="420" w:firstLineChars="200"/>
              <w:jc w:val="center"/>
              <w:rPr>
                <w:rFonts w:ascii="宋体" w:hAnsi="Calibri"/>
                <w:color w:val="auto"/>
                <w:kern w:val="2"/>
                <w:szCs w:val="21"/>
                <w:highlight w:val="none"/>
              </w:rPr>
            </w:pPr>
          </w:p>
        </w:tc>
        <w:tc>
          <w:tcPr>
            <w:tcW w:w="1289" w:type="dxa"/>
            <w:vAlign w:val="center"/>
          </w:tcPr>
          <w:p>
            <w:pPr>
              <w:ind w:firstLine="420" w:firstLineChars="200"/>
              <w:jc w:val="center"/>
              <w:rPr>
                <w:rFonts w:ascii="宋体" w:hAnsi="Calibri"/>
                <w:color w:val="auto"/>
                <w:kern w:val="2"/>
                <w:szCs w:val="21"/>
                <w:highlight w:val="none"/>
              </w:rPr>
            </w:pPr>
          </w:p>
        </w:tc>
        <w:tc>
          <w:tcPr>
            <w:tcW w:w="1240" w:type="dxa"/>
            <w:vAlign w:val="center"/>
          </w:tcPr>
          <w:p>
            <w:pPr>
              <w:ind w:firstLine="420" w:firstLineChars="200"/>
              <w:jc w:val="center"/>
              <w:rPr>
                <w:rFonts w:ascii="宋体" w:hAnsi="Calibri"/>
                <w:color w:val="auto"/>
                <w:kern w:val="2"/>
                <w:szCs w:val="21"/>
                <w:highlight w:val="none"/>
              </w:rPr>
            </w:pPr>
          </w:p>
        </w:tc>
        <w:tc>
          <w:tcPr>
            <w:tcW w:w="1134" w:type="dxa"/>
            <w:vAlign w:val="center"/>
          </w:tcPr>
          <w:p>
            <w:pPr>
              <w:ind w:firstLine="420" w:firstLineChars="200"/>
              <w:jc w:val="center"/>
              <w:rPr>
                <w:rFonts w:ascii="宋体" w:hAnsi="Calibri"/>
                <w:color w:val="auto"/>
                <w:kern w:val="2"/>
                <w:szCs w:val="21"/>
                <w:highlight w:val="none"/>
              </w:rPr>
            </w:pPr>
          </w:p>
        </w:tc>
        <w:tc>
          <w:tcPr>
            <w:tcW w:w="1276" w:type="dxa"/>
            <w:vAlign w:val="center"/>
          </w:tcPr>
          <w:p>
            <w:pPr>
              <w:ind w:firstLine="420" w:firstLineChars="200"/>
              <w:jc w:val="center"/>
              <w:rPr>
                <w:rFonts w:ascii="宋体" w:hAnsi="Calibri"/>
                <w:color w:val="auto"/>
                <w:kern w:val="2"/>
                <w:szCs w:val="21"/>
                <w:highlight w:val="none"/>
              </w:rPr>
            </w:pPr>
          </w:p>
        </w:tc>
        <w:tc>
          <w:tcPr>
            <w:tcW w:w="1190" w:type="dxa"/>
            <w:vAlign w:val="center"/>
          </w:tcPr>
          <w:p>
            <w:pPr>
              <w:ind w:firstLine="420" w:firstLineChars="200"/>
              <w:jc w:val="center"/>
              <w:rPr>
                <w:rFonts w:ascii="宋体" w:hAnsi="Calibri"/>
                <w:color w:val="auto"/>
                <w:kern w:val="2"/>
                <w:szCs w:val="21"/>
                <w:highlight w:val="none"/>
              </w:rPr>
            </w:pPr>
          </w:p>
        </w:tc>
        <w:tc>
          <w:tcPr>
            <w:tcW w:w="1219" w:type="dxa"/>
            <w:vAlign w:val="center"/>
          </w:tcPr>
          <w:p>
            <w:pPr>
              <w:ind w:firstLine="420" w:firstLineChars="200"/>
              <w:jc w:val="center"/>
              <w:rPr>
                <w:rFonts w:ascii="宋体" w:hAnsi="Calibri"/>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ind w:firstLine="420" w:firstLineChars="200"/>
              <w:jc w:val="center"/>
              <w:rPr>
                <w:rFonts w:ascii="宋体" w:hAnsi="Calibri"/>
                <w:color w:val="auto"/>
                <w:kern w:val="2"/>
                <w:szCs w:val="21"/>
                <w:highlight w:val="none"/>
              </w:rPr>
            </w:pPr>
          </w:p>
        </w:tc>
        <w:tc>
          <w:tcPr>
            <w:tcW w:w="1582" w:type="dxa"/>
            <w:vAlign w:val="center"/>
          </w:tcPr>
          <w:p>
            <w:pPr>
              <w:ind w:firstLine="420" w:firstLineChars="200"/>
              <w:jc w:val="center"/>
              <w:rPr>
                <w:rFonts w:ascii="宋体" w:hAnsi="Calibri"/>
                <w:color w:val="auto"/>
                <w:kern w:val="2"/>
                <w:szCs w:val="21"/>
                <w:highlight w:val="none"/>
              </w:rPr>
            </w:pPr>
          </w:p>
        </w:tc>
        <w:tc>
          <w:tcPr>
            <w:tcW w:w="1289" w:type="dxa"/>
            <w:vAlign w:val="center"/>
          </w:tcPr>
          <w:p>
            <w:pPr>
              <w:ind w:firstLine="420" w:firstLineChars="200"/>
              <w:jc w:val="center"/>
              <w:rPr>
                <w:rFonts w:ascii="宋体" w:hAnsi="Calibri"/>
                <w:color w:val="auto"/>
                <w:kern w:val="2"/>
                <w:szCs w:val="21"/>
                <w:highlight w:val="none"/>
              </w:rPr>
            </w:pPr>
          </w:p>
        </w:tc>
        <w:tc>
          <w:tcPr>
            <w:tcW w:w="1240" w:type="dxa"/>
            <w:vAlign w:val="center"/>
          </w:tcPr>
          <w:p>
            <w:pPr>
              <w:ind w:firstLine="420" w:firstLineChars="200"/>
              <w:jc w:val="center"/>
              <w:rPr>
                <w:rFonts w:ascii="宋体" w:hAnsi="Calibri"/>
                <w:color w:val="auto"/>
                <w:kern w:val="2"/>
                <w:szCs w:val="21"/>
                <w:highlight w:val="none"/>
              </w:rPr>
            </w:pPr>
          </w:p>
        </w:tc>
        <w:tc>
          <w:tcPr>
            <w:tcW w:w="1134" w:type="dxa"/>
            <w:vAlign w:val="center"/>
          </w:tcPr>
          <w:p>
            <w:pPr>
              <w:ind w:firstLine="420" w:firstLineChars="200"/>
              <w:jc w:val="center"/>
              <w:rPr>
                <w:rFonts w:ascii="宋体" w:hAnsi="Calibri"/>
                <w:color w:val="auto"/>
                <w:kern w:val="2"/>
                <w:szCs w:val="21"/>
                <w:highlight w:val="none"/>
              </w:rPr>
            </w:pPr>
          </w:p>
        </w:tc>
        <w:tc>
          <w:tcPr>
            <w:tcW w:w="1276" w:type="dxa"/>
            <w:vAlign w:val="center"/>
          </w:tcPr>
          <w:p>
            <w:pPr>
              <w:ind w:firstLine="420" w:firstLineChars="200"/>
              <w:jc w:val="center"/>
              <w:rPr>
                <w:rFonts w:ascii="宋体" w:hAnsi="Calibri"/>
                <w:color w:val="auto"/>
                <w:kern w:val="2"/>
                <w:szCs w:val="21"/>
                <w:highlight w:val="none"/>
              </w:rPr>
            </w:pPr>
          </w:p>
        </w:tc>
        <w:tc>
          <w:tcPr>
            <w:tcW w:w="1190" w:type="dxa"/>
            <w:vAlign w:val="center"/>
          </w:tcPr>
          <w:p>
            <w:pPr>
              <w:ind w:firstLine="420" w:firstLineChars="200"/>
              <w:jc w:val="center"/>
              <w:rPr>
                <w:rFonts w:ascii="宋体" w:hAnsi="Calibri"/>
                <w:color w:val="auto"/>
                <w:kern w:val="2"/>
                <w:szCs w:val="21"/>
                <w:highlight w:val="none"/>
              </w:rPr>
            </w:pPr>
          </w:p>
        </w:tc>
        <w:tc>
          <w:tcPr>
            <w:tcW w:w="1219" w:type="dxa"/>
            <w:vAlign w:val="center"/>
          </w:tcPr>
          <w:p>
            <w:pPr>
              <w:ind w:firstLine="420" w:firstLineChars="200"/>
              <w:jc w:val="center"/>
              <w:rPr>
                <w:rFonts w:ascii="宋体" w:hAnsi="Calibri"/>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ind w:firstLine="420" w:firstLineChars="200"/>
              <w:jc w:val="center"/>
              <w:rPr>
                <w:rFonts w:ascii="宋体" w:hAnsi="Calibri"/>
                <w:color w:val="auto"/>
                <w:kern w:val="2"/>
                <w:szCs w:val="21"/>
                <w:highlight w:val="none"/>
              </w:rPr>
            </w:pPr>
          </w:p>
        </w:tc>
        <w:tc>
          <w:tcPr>
            <w:tcW w:w="1582" w:type="dxa"/>
            <w:vAlign w:val="center"/>
          </w:tcPr>
          <w:p>
            <w:pPr>
              <w:ind w:firstLine="420" w:firstLineChars="200"/>
              <w:jc w:val="center"/>
              <w:rPr>
                <w:rFonts w:ascii="宋体" w:hAnsi="Calibri"/>
                <w:color w:val="auto"/>
                <w:kern w:val="2"/>
                <w:szCs w:val="21"/>
                <w:highlight w:val="none"/>
              </w:rPr>
            </w:pPr>
          </w:p>
        </w:tc>
        <w:tc>
          <w:tcPr>
            <w:tcW w:w="1289" w:type="dxa"/>
            <w:vAlign w:val="center"/>
          </w:tcPr>
          <w:p>
            <w:pPr>
              <w:ind w:firstLine="420" w:firstLineChars="200"/>
              <w:jc w:val="center"/>
              <w:rPr>
                <w:rFonts w:ascii="宋体" w:hAnsi="Calibri"/>
                <w:color w:val="auto"/>
                <w:kern w:val="2"/>
                <w:szCs w:val="21"/>
                <w:highlight w:val="none"/>
              </w:rPr>
            </w:pPr>
          </w:p>
        </w:tc>
        <w:tc>
          <w:tcPr>
            <w:tcW w:w="1240" w:type="dxa"/>
            <w:vAlign w:val="center"/>
          </w:tcPr>
          <w:p>
            <w:pPr>
              <w:ind w:firstLine="420" w:firstLineChars="200"/>
              <w:jc w:val="center"/>
              <w:rPr>
                <w:rFonts w:ascii="宋体" w:hAnsi="Calibri"/>
                <w:color w:val="auto"/>
                <w:kern w:val="2"/>
                <w:szCs w:val="21"/>
                <w:highlight w:val="none"/>
              </w:rPr>
            </w:pPr>
          </w:p>
        </w:tc>
        <w:tc>
          <w:tcPr>
            <w:tcW w:w="1134" w:type="dxa"/>
            <w:vAlign w:val="center"/>
          </w:tcPr>
          <w:p>
            <w:pPr>
              <w:ind w:firstLine="420" w:firstLineChars="200"/>
              <w:jc w:val="center"/>
              <w:rPr>
                <w:rFonts w:ascii="宋体" w:hAnsi="Calibri"/>
                <w:color w:val="auto"/>
                <w:kern w:val="2"/>
                <w:szCs w:val="21"/>
                <w:highlight w:val="none"/>
              </w:rPr>
            </w:pPr>
          </w:p>
        </w:tc>
        <w:tc>
          <w:tcPr>
            <w:tcW w:w="1276" w:type="dxa"/>
            <w:vAlign w:val="center"/>
          </w:tcPr>
          <w:p>
            <w:pPr>
              <w:ind w:firstLine="420" w:firstLineChars="200"/>
              <w:jc w:val="center"/>
              <w:rPr>
                <w:rFonts w:ascii="宋体" w:hAnsi="Calibri"/>
                <w:color w:val="auto"/>
                <w:kern w:val="2"/>
                <w:szCs w:val="21"/>
                <w:highlight w:val="none"/>
              </w:rPr>
            </w:pPr>
          </w:p>
        </w:tc>
        <w:tc>
          <w:tcPr>
            <w:tcW w:w="1190" w:type="dxa"/>
            <w:vAlign w:val="center"/>
          </w:tcPr>
          <w:p>
            <w:pPr>
              <w:ind w:firstLine="420" w:firstLineChars="200"/>
              <w:jc w:val="center"/>
              <w:rPr>
                <w:rFonts w:ascii="宋体" w:hAnsi="Calibri"/>
                <w:color w:val="auto"/>
                <w:kern w:val="2"/>
                <w:szCs w:val="21"/>
                <w:highlight w:val="none"/>
              </w:rPr>
            </w:pPr>
          </w:p>
        </w:tc>
        <w:tc>
          <w:tcPr>
            <w:tcW w:w="1219" w:type="dxa"/>
            <w:vAlign w:val="center"/>
          </w:tcPr>
          <w:p>
            <w:pPr>
              <w:ind w:firstLine="420" w:firstLineChars="200"/>
              <w:jc w:val="center"/>
              <w:rPr>
                <w:rFonts w:ascii="宋体" w:hAnsi="Calibri"/>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ind w:firstLine="420" w:firstLineChars="200"/>
              <w:jc w:val="center"/>
              <w:rPr>
                <w:rFonts w:ascii="宋体" w:hAnsi="Calibri"/>
                <w:color w:val="auto"/>
                <w:kern w:val="2"/>
                <w:szCs w:val="21"/>
                <w:highlight w:val="none"/>
              </w:rPr>
            </w:pPr>
          </w:p>
        </w:tc>
        <w:tc>
          <w:tcPr>
            <w:tcW w:w="1582" w:type="dxa"/>
            <w:vAlign w:val="center"/>
          </w:tcPr>
          <w:p>
            <w:pPr>
              <w:ind w:firstLine="420" w:firstLineChars="200"/>
              <w:jc w:val="center"/>
              <w:rPr>
                <w:rFonts w:ascii="宋体" w:hAnsi="Calibri"/>
                <w:color w:val="auto"/>
                <w:kern w:val="2"/>
                <w:szCs w:val="21"/>
                <w:highlight w:val="none"/>
              </w:rPr>
            </w:pPr>
          </w:p>
        </w:tc>
        <w:tc>
          <w:tcPr>
            <w:tcW w:w="1289" w:type="dxa"/>
            <w:vAlign w:val="center"/>
          </w:tcPr>
          <w:p>
            <w:pPr>
              <w:ind w:firstLine="420" w:firstLineChars="200"/>
              <w:jc w:val="center"/>
              <w:rPr>
                <w:rFonts w:ascii="宋体" w:hAnsi="Calibri"/>
                <w:color w:val="auto"/>
                <w:kern w:val="2"/>
                <w:szCs w:val="21"/>
                <w:highlight w:val="none"/>
              </w:rPr>
            </w:pPr>
          </w:p>
        </w:tc>
        <w:tc>
          <w:tcPr>
            <w:tcW w:w="1240" w:type="dxa"/>
            <w:vAlign w:val="center"/>
          </w:tcPr>
          <w:p>
            <w:pPr>
              <w:ind w:firstLine="420" w:firstLineChars="200"/>
              <w:jc w:val="center"/>
              <w:rPr>
                <w:rFonts w:ascii="宋体" w:hAnsi="Calibri"/>
                <w:color w:val="auto"/>
                <w:kern w:val="2"/>
                <w:szCs w:val="21"/>
                <w:highlight w:val="none"/>
              </w:rPr>
            </w:pPr>
          </w:p>
        </w:tc>
        <w:tc>
          <w:tcPr>
            <w:tcW w:w="1134" w:type="dxa"/>
            <w:vAlign w:val="center"/>
          </w:tcPr>
          <w:p>
            <w:pPr>
              <w:ind w:firstLine="420" w:firstLineChars="200"/>
              <w:jc w:val="center"/>
              <w:rPr>
                <w:rFonts w:ascii="宋体" w:hAnsi="Calibri"/>
                <w:color w:val="auto"/>
                <w:kern w:val="2"/>
                <w:szCs w:val="21"/>
                <w:highlight w:val="none"/>
              </w:rPr>
            </w:pPr>
          </w:p>
        </w:tc>
        <w:tc>
          <w:tcPr>
            <w:tcW w:w="1276" w:type="dxa"/>
            <w:vAlign w:val="center"/>
          </w:tcPr>
          <w:p>
            <w:pPr>
              <w:ind w:firstLine="420" w:firstLineChars="200"/>
              <w:jc w:val="center"/>
              <w:rPr>
                <w:rFonts w:ascii="宋体" w:hAnsi="Calibri"/>
                <w:color w:val="auto"/>
                <w:kern w:val="2"/>
                <w:szCs w:val="21"/>
                <w:highlight w:val="none"/>
              </w:rPr>
            </w:pPr>
          </w:p>
        </w:tc>
        <w:tc>
          <w:tcPr>
            <w:tcW w:w="1190" w:type="dxa"/>
            <w:vAlign w:val="center"/>
          </w:tcPr>
          <w:p>
            <w:pPr>
              <w:ind w:firstLine="420" w:firstLineChars="200"/>
              <w:jc w:val="center"/>
              <w:rPr>
                <w:rFonts w:ascii="宋体" w:hAnsi="Calibri"/>
                <w:color w:val="auto"/>
                <w:kern w:val="2"/>
                <w:szCs w:val="21"/>
                <w:highlight w:val="none"/>
              </w:rPr>
            </w:pPr>
          </w:p>
        </w:tc>
        <w:tc>
          <w:tcPr>
            <w:tcW w:w="1219" w:type="dxa"/>
            <w:vAlign w:val="center"/>
          </w:tcPr>
          <w:p>
            <w:pPr>
              <w:ind w:firstLine="420" w:firstLineChars="200"/>
              <w:jc w:val="center"/>
              <w:rPr>
                <w:rFonts w:ascii="宋体" w:hAnsi="Calibri"/>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ind w:firstLine="420" w:firstLineChars="200"/>
              <w:jc w:val="center"/>
              <w:rPr>
                <w:rFonts w:ascii="宋体" w:hAnsi="Calibri"/>
                <w:color w:val="auto"/>
                <w:kern w:val="2"/>
                <w:szCs w:val="21"/>
                <w:highlight w:val="none"/>
              </w:rPr>
            </w:pPr>
          </w:p>
        </w:tc>
        <w:tc>
          <w:tcPr>
            <w:tcW w:w="1582" w:type="dxa"/>
            <w:vAlign w:val="center"/>
          </w:tcPr>
          <w:p>
            <w:pPr>
              <w:ind w:firstLine="420" w:firstLineChars="200"/>
              <w:jc w:val="center"/>
              <w:rPr>
                <w:rFonts w:ascii="宋体" w:hAnsi="Calibri"/>
                <w:color w:val="auto"/>
                <w:kern w:val="2"/>
                <w:szCs w:val="21"/>
                <w:highlight w:val="none"/>
              </w:rPr>
            </w:pPr>
          </w:p>
        </w:tc>
        <w:tc>
          <w:tcPr>
            <w:tcW w:w="1289" w:type="dxa"/>
            <w:vAlign w:val="center"/>
          </w:tcPr>
          <w:p>
            <w:pPr>
              <w:ind w:firstLine="420" w:firstLineChars="200"/>
              <w:jc w:val="center"/>
              <w:rPr>
                <w:rFonts w:ascii="宋体" w:hAnsi="Calibri"/>
                <w:color w:val="auto"/>
                <w:kern w:val="2"/>
                <w:szCs w:val="21"/>
                <w:highlight w:val="none"/>
              </w:rPr>
            </w:pPr>
          </w:p>
        </w:tc>
        <w:tc>
          <w:tcPr>
            <w:tcW w:w="1240" w:type="dxa"/>
            <w:vAlign w:val="center"/>
          </w:tcPr>
          <w:p>
            <w:pPr>
              <w:ind w:firstLine="420" w:firstLineChars="200"/>
              <w:jc w:val="center"/>
              <w:rPr>
                <w:rFonts w:ascii="宋体" w:hAnsi="Calibri"/>
                <w:color w:val="auto"/>
                <w:kern w:val="2"/>
                <w:szCs w:val="21"/>
                <w:highlight w:val="none"/>
              </w:rPr>
            </w:pPr>
          </w:p>
        </w:tc>
        <w:tc>
          <w:tcPr>
            <w:tcW w:w="1134" w:type="dxa"/>
            <w:vAlign w:val="center"/>
          </w:tcPr>
          <w:p>
            <w:pPr>
              <w:ind w:firstLine="420" w:firstLineChars="200"/>
              <w:jc w:val="center"/>
              <w:rPr>
                <w:rFonts w:ascii="宋体" w:hAnsi="Calibri"/>
                <w:color w:val="auto"/>
                <w:kern w:val="2"/>
                <w:szCs w:val="21"/>
                <w:highlight w:val="none"/>
              </w:rPr>
            </w:pPr>
          </w:p>
        </w:tc>
        <w:tc>
          <w:tcPr>
            <w:tcW w:w="1276" w:type="dxa"/>
            <w:vAlign w:val="center"/>
          </w:tcPr>
          <w:p>
            <w:pPr>
              <w:ind w:firstLine="420" w:firstLineChars="200"/>
              <w:jc w:val="center"/>
              <w:rPr>
                <w:rFonts w:ascii="宋体" w:hAnsi="Calibri"/>
                <w:color w:val="auto"/>
                <w:kern w:val="2"/>
                <w:szCs w:val="21"/>
                <w:highlight w:val="none"/>
              </w:rPr>
            </w:pPr>
          </w:p>
        </w:tc>
        <w:tc>
          <w:tcPr>
            <w:tcW w:w="1190" w:type="dxa"/>
            <w:vAlign w:val="center"/>
          </w:tcPr>
          <w:p>
            <w:pPr>
              <w:ind w:firstLine="420" w:firstLineChars="200"/>
              <w:jc w:val="center"/>
              <w:rPr>
                <w:rFonts w:ascii="宋体" w:hAnsi="Calibri"/>
                <w:color w:val="auto"/>
                <w:kern w:val="2"/>
                <w:szCs w:val="21"/>
                <w:highlight w:val="none"/>
              </w:rPr>
            </w:pPr>
          </w:p>
        </w:tc>
        <w:tc>
          <w:tcPr>
            <w:tcW w:w="1219" w:type="dxa"/>
            <w:vAlign w:val="center"/>
          </w:tcPr>
          <w:p>
            <w:pPr>
              <w:ind w:firstLine="420" w:firstLineChars="200"/>
              <w:jc w:val="center"/>
              <w:rPr>
                <w:rFonts w:ascii="宋体" w:hAnsi="Calibri"/>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pPr>
              <w:ind w:firstLine="420" w:firstLineChars="200"/>
              <w:jc w:val="center"/>
              <w:rPr>
                <w:rFonts w:ascii="宋体" w:hAnsi="Calibri"/>
                <w:color w:val="auto"/>
                <w:kern w:val="2"/>
                <w:szCs w:val="21"/>
                <w:highlight w:val="none"/>
              </w:rPr>
            </w:pPr>
          </w:p>
        </w:tc>
        <w:tc>
          <w:tcPr>
            <w:tcW w:w="1582" w:type="dxa"/>
            <w:vAlign w:val="center"/>
          </w:tcPr>
          <w:p>
            <w:pPr>
              <w:ind w:firstLine="420" w:firstLineChars="200"/>
              <w:jc w:val="center"/>
              <w:rPr>
                <w:rFonts w:ascii="宋体" w:hAnsi="Calibri"/>
                <w:color w:val="auto"/>
                <w:kern w:val="2"/>
                <w:szCs w:val="21"/>
                <w:highlight w:val="none"/>
              </w:rPr>
            </w:pPr>
          </w:p>
        </w:tc>
        <w:tc>
          <w:tcPr>
            <w:tcW w:w="1289" w:type="dxa"/>
            <w:vAlign w:val="center"/>
          </w:tcPr>
          <w:p>
            <w:pPr>
              <w:ind w:firstLine="420" w:firstLineChars="200"/>
              <w:jc w:val="center"/>
              <w:rPr>
                <w:rFonts w:ascii="宋体" w:hAnsi="Calibri"/>
                <w:color w:val="auto"/>
                <w:kern w:val="2"/>
                <w:szCs w:val="21"/>
                <w:highlight w:val="none"/>
              </w:rPr>
            </w:pPr>
          </w:p>
        </w:tc>
        <w:tc>
          <w:tcPr>
            <w:tcW w:w="1240" w:type="dxa"/>
            <w:vAlign w:val="center"/>
          </w:tcPr>
          <w:p>
            <w:pPr>
              <w:ind w:firstLine="420" w:firstLineChars="200"/>
              <w:jc w:val="center"/>
              <w:rPr>
                <w:rFonts w:ascii="宋体" w:hAnsi="Calibri"/>
                <w:color w:val="auto"/>
                <w:kern w:val="2"/>
                <w:szCs w:val="21"/>
                <w:highlight w:val="none"/>
              </w:rPr>
            </w:pPr>
          </w:p>
        </w:tc>
        <w:tc>
          <w:tcPr>
            <w:tcW w:w="1134" w:type="dxa"/>
            <w:vAlign w:val="center"/>
          </w:tcPr>
          <w:p>
            <w:pPr>
              <w:ind w:firstLine="420" w:firstLineChars="200"/>
              <w:jc w:val="center"/>
              <w:rPr>
                <w:rFonts w:ascii="宋体" w:hAnsi="Calibri"/>
                <w:color w:val="auto"/>
                <w:kern w:val="2"/>
                <w:szCs w:val="21"/>
                <w:highlight w:val="none"/>
              </w:rPr>
            </w:pPr>
          </w:p>
        </w:tc>
        <w:tc>
          <w:tcPr>
            <w:tcW w:w="1276" w:type="dxa"/>
            <w:vAlign w:val="center"/>
          </w:tcPr>
          <w:p>
            <w:pPr>
              <w:ind w:firstLine="420" w:firstLineChars="200"/>
              <w:jc w:val="center"/>
              <w:rPr>
                <w:rFonts w:ascii="宋体" w:hAnsi="Calibri"/>
                <w:color w:val="auto"/>
                <w:kern w:val="2"/>
                <w:szCs w:val="21"/>
                <w:highlight w:val="none"/>
              </w:rPr>
            </w:pPr>
          </w:p>
        </w:tc>
        <w:tc>
          <w:tcPr>
            <w:tcW w:w="1190" w:type="dxa"/>
            <w:vAlign w:val="center"/>
          </w:tcPr>
          <w:p>
            <w:pPr>
              <w:ind w:firstLine="420" w:firstLineChars="200"/>
              <w:jc w:val="center"/>
              <w:rPr>
                <w:rFonts w:ascii="宋体" w:hAnsi="Calibri"/>
                <w:color w:val="auto"/>
                <w:kern w:val="2"/>
                <w:szCs w:val="21"/>
                <w:highlight w:val="none"/>
              </w:rPr>
            </w:pPr>
          </w:p>
        </w:tc>
        <w:tc>
          <w:tcPr>
            <w:tcW w:w="1219" w:type="dxa"/>
            <w:vAlign w:val="center"/>
          </w:tcPr>
          <w:p>
            <w:pPr>
              <w:ind w:firstLine="420" w:firstLineChars="200"/>
              <w:jc w:val="center"/>
              <w:rPr>
                <w:rFonts w:ascii="宋体" w:hAnsi="Calibri"/>
                <w:color w:val="auto"/>
                <w:kern w:val="2"/>
                <w:szCs w:val="21"/>
                <w:highlight w:val="none"/>
              </w:rPr>
            </w:pPr>
          </w:p>
        </w:tc>
      </w:tr>
    </w:tbl>
    <w:p>
      <w:pPr>
        <w:spacing w:line="360" w:lineRule="auto"/>
        <w:rPr>
          <w:rFonts w:ascii="宋体" w:hAnsi="Calibri"/>
          <w:bCs/>
          <w:color w:val="auto"/>
          <w:kern w:val="2"/>
          <w:szCs w:val="21"/>
          <w:highlight w:val="none"/>
        </w:rPr>
      </w:pP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法定代表人或授权代表（签字或盖章）：</w:t>
      </w:r>
      <w:r>
        <w:rPr>
          <w:rFonts w:ascii="宋体" w:hAnsi="宋体"/>
          <w:bCs/>
          <w:color w:val="auto"/>
          <w:kern w:val="2"/>
          <w:szCs w:val="21"/>
          <w:highlight w:val="none"/>
        </w:rPr>
        <w:t xml:space="preserve">   </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磋商供应商全称（盖章）：</w:t>
      </w:r>
    </w:p>
    <w:p>
      <w:pPr>
        <w:spacing w:line="360" w:lineRule="auto"/>
        <w:rPr>
          <w:rFonts w:ascii="宋体" w:hAnsi="Calibri"/>
          <w:bCs/>
          <w:color w:val="auto"/>
          <w:kern w:val="2"/>
          <w:szCs w:val="21"/>
          <w:highlight w:val="none"/>
        </w:rPr>
      </w:pPr>
      <w:r>
        <w:rPr>
          <w:rFonts w:hint="eastAsia" w:ascii="宋体" w:hAnsi="宋体"/>
          <w:bCs/>
          <w:color w:val="auto"/>
          <w:kern w:val="2"/>
          <w:szCs w:val="21"/>
          <w:highlight w:val="none"/>
        </w:rPr>
        <w:t>日</w:t>
      </w:r>
      <w:r>
        <w:rPr>
          <w:rFonts w:ascii="宋体" w:hAnsi="宋体"/>
          <w:bCs/>
          <w:color w:val="auto"/>
          <w:kern w:val="2"/>
          <w:szCs w:val="21"/>
          <w:highlight w:val="none"/>
        </w:rPr>
        <w:t xml:space="preserve">   </w:t>
      </w:r>
      <w:r>
        <w:rPr>
          <w:rFonts w:hint="eastAsia" w:ascii="宋体" w:hAnsi="宋体"/>
          <w:bCs/>
          <w:color w:val="auto"/>
          <w:kern w:val="2"/>
          <w:szCs w:val="21"/>
          <w:highlight w:val="none"/>
        </w:rPr>
        <w:t>期：</w:t>
      </w:r>
      <w:r>
        <w:rPr>
          <w:rFonts w:ascii="宋体" w:hAnsi="宋体"/>
          <w:bCs/>
          <w:color w:val="auto"/>
          <w:kern w:val="2"/>
          <w:szCs w:val="21"/>
          <w:highlight w:val="none"/>
        </w:rPr>
        <w:t xml:space="preserve">  </w:t>
      </w:r>
      <w:r>
        <w:rPr>
          <w:rFonts w:hint="eastAsia" w:ascii="宋体" w:hAnsi="宋体"/>
          <w:bCs/>
          <w:color w:val="auto"/>
          <w:kern w:val="2"/>
          <w:szCs w:val="21"/>
          <w:highlight w:val="none"/>
        </w:rPr>
        <w:t>年</w:t>
      </w:r>
      <w:r>
        <w:rPr>
          <w:rFonts w:ascii="宋体" w:hAnsi="宋体"/>
          <w:bCs/>
          <w:color w:val="auto"/>
          <w:kern w:val="2"/>
          <w:szCs w:val="21"/>
          <w:highlight w:val="none"/>
        </w:rPr>
        <w:t xml:space="preserve">   </w:t>
      </w:r>
      <w:r>
        <w:rPr>
          <w:rFonts w:hint="eastAsia" w:ascii="宋体" w:hAnsi="宋体"/>
          <w:bCs/>
          <w:color w:val="auto"/>
          <w:kern w:val="2"/>
          <w:szCs w:val="21"/>
          <w:highlight w:val="none"/>
        </w:rPr>
        <w:t>月</w:t>
      </w:r>
      <w:r>
        <w:rPr>
          <w:rFonts w:ascii="宋体" w:hAnsi="宋体"/>
          <w:bCs/>
          <w:color w:val="auto"/>
          <w:kern w:val="2"/>
          <w:szCs w:val="21"/>
          <w:highlight w:val="none"/>
        </w:rPr>
        <w:t xml:space="preserve">  </w:t>
      </w:r>
      <w:r>
        <w:rPr>
          <w:rFonts w:hint="eastAsia" w:ascii="宋体" w:hAnsi="宋体"/>
          <w:bCs/>
          <w:color w:val="auto"/>
          <w:kern w:val="2"/>
          <w:szCs w:val="21"/>
          <w:highlight w:val="none"/>
        </w:rPr>
        <w:t>日</w:t>
      </w:r>
    </w:p>
    <w:p>
      <w:pPr>
        <w:pStyle w:val="10"/>
        <w:numPr>
          <w:ilvl w:val="0"/>
          <w:numId w:val="0"/>
        </w:numPr>
        <w:rPr>
          <w:rFonts w:ascii="宋体"/>
          <w:bCs/>
          <w:color w:val="auto"/>
          <w:szCs w:val="21"/>
          <w:highlight w:val="none"/>
        </w:rPr>
      </w:pPr>
    </w:p>
    <w:p>
      <w:pPr>
        <w:pStyle w:val="10"/>
        <w:numPr>
          <w:ilvl w:val="0"/>
          <w:numId w:val="0"/>
        </w:numPr>
        <w:rPr>
          <w:rFonts w:ascii="宋体"/>
          <w:bCs/>
          <w:color w:val="auto"/>
          <w:szCs w:val="21"/>
          <w:highlight w:val="none"/>
        </w:rPr>
      </w:pPr>
    </w:p>
    <w:p>
      <w:pPr>
        <w:spacing w:line="360" w:lineRule="auto"/>
        <w:jc w:val="center"/>
        <w:rPr>
          <w:rFonts w:ascii="宋体" w:hAnsi="Calibri"/>
          <w:b/>
          <w:color w:val="auto"/>
          <w:kern w:val="2"/>
          <w:sz w:val="24"/>
          <w:szCs w:val="24"/>
          <w:highlight w:val="none"/>
        </w:rPr>
      </w:pPr>
      <w:r>
        <w:rPr>
          <w:rFonts w:hint="eastAsia" w:ascii="宋体" w:hAnsi="宋体"/>
          <w:b/>
          <w:color w:val="auto"/>
          <w:kern w:val="2"/>
          <w:sz w:val="24"/>
          <w:szCs w:val="24"/>
          <w:highlight w:val="none"/>
        </w:rPr>
        <w:t>八、供应商参加磋商确认函</w:t>
      </w:r>
    </w:p>
    <w:p>
      <w:pPr>
        <w:spacing w:line="360" w:lineRule="auto"/>
        <w:jc w:val="center"/>
        <w:rPr>
          <w:rFonts w:ascii="宋体" w:hAnsi="Calibri"/>
          <w:b/>
          <w:color w:val="auto"/>
          <w:kern w:val="2"/>
          <w:szCs w:val="21"/>
          <w:highlight w:val="none"/>
        </w:rPr>
      </w:pPr>
    </w:p>
    <w:p>
      <w:pPr>
        <w:spacing w:line="360" w:lineRule="auto"/>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江苏苏维工程管理有限公司：</w:t>
      </w:r>
    </w:p>
    <w:p>
      <w:pPr>
        <w:spacing w:line="360" w:lineRule="auto"/>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　　本单位将参加贵公司于</w:t>
      </w:r>
      <w:r>
        <w:rPr>
          <w:rFonts w:ascii="楷体" w:hAnsi="楷体" w:eastAsia="楷体" w:cs="楷体"/>
          <w:color w:val="auto"/>
          <w:sz w:val="32"/>
          <w:szCs w:val="32"/>
          <w:highlight w:val="none"/>
          <w:u w:val="single"/>
        </w:rPr>
        <w:t xml:space="preserve">     </w:t>
      </w:r>
      <w:r>
        <w:rPr>
          <w:rFonts w:hint="eastAsia" w:ascii="楷体" w:hAnsi="楷体" w:eastAsia="楷体" w:cs="楷体"/>
          <w:color w:val="auto"/>
          <w:sz w:val="32"/>
          <w:szCs w:val="32"/>
          <w:highlight w:val="none"/>
        </w:rPr>
        <w:t>月</w:t>
      </w:r>
      <w:r>
        <w:rPr>
          <w:rFonts w:ascii="楷体" w:hAnsi="楷体" w:eastAsia="楷体" w:cs="楷体"/>
          <w:color w:val="auto"/>
          <w:sz w:val="32"/>
          <w:szCs w:val="32"/>
          <w:highlight w:val="none"/>
          <w:u w:val="single"/>
        </w:rPr>
        <w:t xml:space="preserve">     </w:t>
      </w:r>
      <w:r>
        <w:rPr>
          <w:rFonts w:hint="eastAsia" w:ascii="楷体" w:hAnsi="楷体" w:eastAsia="楷体" w:cs="楷体"/>
          <w:color w:val="auto"/>
          <w:sz w:val="32"/>
          <w:szCs w:val="32"/>
          <w:highlight w:val="none"/>
        </w:rPr>
        <w:t>日开标的采购编号为</w:t>
      </w:r>
      <w:r>
        <w:rPr>
          <w:rFonts w:ascii="楷体" w:hAnsi="楷体" w:eastAsia="楷体" w:cs="楷体"/>
          <w:color w:val="auto"/>
          <w:sz w:val="32"/>
          <w:szCs w:val="32"/>
          <w:highlight w:val="none"/>
          <w:u w:val="single"/>
        </w:rPr>
        <w:t xml:space="preserve">       </w:t>
      </w:r>
      <w:r>
        <w:rPr>
          <w:rFonts w:hint="eastAsia" w:ascii="楷体" w:hAnsi="楷体" w:eastAsia="楷体" w:cs="楷体"/>
          <w:color w:val="auto"/>
          <w:sz w:val="32"/>
          <w:szCs w:val="32"/>
          <w:highlight w:val="none"/>
        </w:rPr>
        <w:t>的</w:t>
      </w:r>
      <w:r>
        <w:rPr>
          <w:rFonts w:ascii="楷体" w:hAnsi="楷体" w:eastAsia="楷体" w:cs="楷体"/>
          <w:color w:val="auto"/>
          <w:sz w:val="32"/>
          <w:szCs w:val="32"/>
          <w:highlight w:val="none"/>
          <w:u w:val="single"/>
        </w:rPr>
        <w:t xml:space="preserve">              </w:t>
      </w:r>
      <w:r>
        <w:rPr>
          <w:rFonts w:hint="eastAsia" w:ascii="楷体" w:hAnsi="楷体" w:eastAsia="楷体" w:cs="楷体"/>
          <w:color w:val="auto"/>
          <w:sz w:val="32"/>
          <w:szCs w:val="32"/>
          <w:highlight w:val="none"/>
        </w:rPr>
        <w:t>项目的投标。本单位已在““扬州维扬发展投资有限公司网”成功下载标书，特发函确认。</w:t>
      </w:r>
    </w:p>
    <w:p>
      <w:pPr>
        <w:spacing w:line="360" w:lineRule="auto"/>
        <w:ind w:left="4160" w:hanging="4160" w:hangingChars="1300"/>
        <w:jc w:val="right"/>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　　　　　　</w:t>
      </w:r>
      <w:r>
        <w:rPr>
          <w:rFonts w:ascii="楷体" w:hAnsi="楷体" w:eastAsia="楷体" w:cs="楷体"/>
          <w:color w:val="auto"/>
          <w:sz w:val="32"/>
          <w:szCs w:val="32"/>
          <w:highlight w:val="none"/>
        </w:rPr>
        <w:t xml:space="preserve">             </w:t>
      </w:r>
      <w:r>
        <w:rPr>
          <w:rFonts w:ascii="楷体" w:hAnsi="楷体" w:eastAsia="楷体" w:cs="楷体"/>
          <w:color w:val="auto"/>
          <w:sz w:val="32"/>
          <w:szCs w:val="32"/>
          <w:highlight w:val="none"/>
          <w:u w:val="single"/>
        </w:rPr>
        <w:t xml:space="preserve">  </w:t>
      </w:r>
      <w:r>
        <w:rPr>
          <w:rFonts w:hint="eastAsia" w:ascii="楷体" w:hAnsi="楷体" w:eastAsia="楷体" w:cs="楷体"/>
          <w:color w:val="auto"/>
          <w:sz w:val="32"/>
          <w:szCs w:val="32"/>
          <w:highlight w:val="none"/>
          <w:u w:val="single"/>
        </w:rPr>
        <w:t>　</w:t>
      </w:r>
      <w:r>
        <w:rPr>
          <w:rFonts w:ascii="楷体" w:hAnsi="楷体" w:eastAsia="楷体" w:cs="楷体"/>
          <w:color w:val="auto"/>
          <w:sz w:val="32"/>
          <w:szCs w:val="32"/>
          <w:highlight w:val="none"/>
          <w:u w:val="single"/>
        </w:rPr>
        <w:t xml:space="preserve">             </w:t>
      </w:r>
      <w:r>
        <w:rPr>
          <w:rFonts w:hint="eastAsia" w:ascii="楷体" w:hAnsi="楷体" w:eastAsia="楷体" w:cs="楷体"/>
          <w:color w:val="auto"/>
          <w:sz w:val="32"/>
          <w:szCs w:val="32"/>
          <w:highlight w:val="none"/>
        </w:rPr>
        <w:t>（单位公章）</w:t>
      </w:r>
    </w:p>
    <w:p>
      <w:pPr>
        <w:pBdr>
          <w:bottom w:val="single" w:color="auto" w:sz="6" w:space="1"/>
        </w:pBdr>
        <w:spacing w:line="360" w:lineRule="auto"/>
        <w:ind w:left="5280" w:hanging="5280" w:hangingChars="165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　　　　　　　　　　　　　</w:t>
      </w:r>
      <w:r>
        <w:rPr>
          <w:rFonts w:ascii="楷体" w:hAnsi="楷体" w:eastAsia="楷体" w:cs="楷体"/>
          <w:color w:val="auto"/>
          <w:sz w:val="32"/>
          <w:szCs w:val="32"/>
          <w:highlight w:val="none"/>
        </w:rPr>
        <w:t xml:space="preserve">    </w:t>
      </w:r>
      <w:r>
        <w:rPr>
          <w:rFonts w:hint="eastAsia" w:ascii="楷体" w:hAnsi="楷体" w:eastAsia="楷体" w:cs="楷体"/>
          <w:color w:val="auto"/>
          <w:sz w:val="32"/>
          <w:szCs w:val="32"/>
          <w:highlight w:val="none"/>
        </w:rPr>
        <w:t>　年　　　月　　　日</w:t>
      </w:r>
    </w:p>
    <w:p>
      <w:pPr>
        <w:spacing w:line="360" w:lineRule="auto"/>
        <w:ind w:left="5280" w:hanging="5280" w:hangingChars="165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附：</w:t>
      </w:r>
    </w:p>
    <w:p>
      <w:pPr>
        <w:spacing w:line="360" w:lineRule="auto"/>
        <w:ind w:left="5963" w:hanging="5963" w:hangingChars="1650"/>
        <w:jc w:val="center"/>
        <w:rPr>
          <w:rFonts w:ascii="楷体" w:hAnsi="楷体" w:eastAsia="楷体" w:cs="楷体"/>
          <w:b/>
          <w:color w:val="auto"/>
          <w:sz w:val="36"/>
          <w:szCs w:val="36"/>
          <w:highlight w:val="none"/>
        </w:rPr>
      </w:pPr>
      <w:r>
        <w:rPr>
          <w:rFonts w:ascii="楷体" w:hAnsi="楷体" w:eastAsia="楷体" w:cs="楷体"/>
          <w:b/>
          <w:color w:val="auto"/>
          <w:sz w:val="36"/>
          <w:szCs w:val="36"/>
          <w:highlight w:val="none"/>
        </w:rPr>
        <w:t xml:space="preserve">     </w:t>
      </w:r>
      <w:r>
        <w:rPr>
          <w:rFonts w:hint="eastAsia" w:ascii="楷体" w:hAnsi="楷体" w:eastAsia="楷体" w:cs="楷体"/>
          <w:b/>
          <w:color w:val="auto"/>
          <w:sz w:val="36"/>
          <w:szCs w:val="36"/>
          <w:highlight w:val="none"/>
        </w:rPr>
        <w:t>供应商联系表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873"/>
        <w:gridCol w:w="255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单位名称</w:t>
            </w:r>
          </w:p>
        </w:tc>
        <w:tc>
          <w:tcPr>
            <w:tcW w:w="6235" w:type="dxa"/>
            <w:gridSpan w:val="3"/>
          </w:tcPr>
          <w:p>
            <w:pPr>
              <w:spacing w:line="360" w:lineRule="auto"/>
              <w:jc w:val="center"/>
              <w:rPr>
                <w:rFonts w:ascii="楷体" w:hAnsi="楷体" w:eastAsia="楷体" w:cs="楷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单位地址</w:t>
            </w:r>
          </w:p>
        </w:tc>
        <w:tc>
          <w:tcPr>
            <w:tcW w:w="6235" w:type="dxa"/>
            <w:gridSpan w:val="3"/>
          </w:tcPr>
          <w:p>
            <w:pPr>
              <w:spacing w:line="360" w:lineRule="auto"/>
              <w:jc w:val="center"/>
              <w:rPr>
                <w:rFonts w:ascii="楷体" w:hAnsi="楷体" w:eastAsia="楷体" w:cs="楷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法定代表人</w:t>
            </w:r>
          </w:p>
        </w:tc>
        <w:tc>
          <w:tcPr>
            <w:tcW w:w="1873" w:type="dxa"/>
          </w:tcPr>
          <w:p>
            <w:pPr>
              <w:spacing w:line="360" w:lineRule="auto"/>
              <w:rPr>
                <w:rFonts w:ascii="楷体" w:hAnsi="楷体" w:eastAsia="楷体" w:cs="楷体"/>
                <w:color w:val="auto"/>
                <w:sz w:val="28"/>
                <w:szCs w:val="28"/>
                <w:highlight w:val="none"/>
              </w:rPr>
            </w:pPr>
          </w:p>
        </w:tc>
        <w:tc>
          <w:tcPr>
            <w:tcW w:w="2550" w:type="dxa"/>
          </w:tcPr>
          <w:p>
            <w:pPr>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邮</w:t>
            </w:r>
            <w:r>
              <w:rPr>
                <w:rFonts w:ascii="楷体" w:hAnsi="楷体" w:eastAsia="楷体" w:cs="楷体"/>
                <w:color w:val="auto"/>
                <w:sz w:val="28"/>
                <w:szCs w:val="28"/>
                <w:highlight w:val="none"/>
              </w:rPr>
              <w:t xml:space="preserve">    </w:t>
            </w:r>
            <w:r>
              <w:rPr>
                <w:rFonts w:hint="eastAsia" w:ascii="楷体" w:hAnsi="楷体" w:eastAsia="楷体" w:cs="楷体"/>
                <w:color w:val="auto"/>
                <w:sz w:val="28"/>
                <w:szCs w:val="28"/>
                <w:highlight w:val="none"/>
              </w:rPr>
              <w:t>编</w:t>
            </w:r>
          </w:p>
        </w:tc>
        <w:tc>
          <w:tcPr>
            <w:tcW w:w="1812" w:type="dxa"/>
          </w:tcPr>
          <w:p>
            <w:pPr>
              <w:spacing w:line="360" w:lineRule="auto"/>
              <w:jc w:val="center"/>
              <w:rPr>
                <w:rFonts w:ascii="楷体" w:hAnsi="楷体" w:eastAsia="楷体" w:cs="楷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单位电话</w:t>
            </w:r>
          </w:p>
        </w:tc>
        <w:tc>
          <w:tcPr>
            <w:tcW w:w="1873" w:type="dxa"/>
          </w:tcPr>
          <w:p>
            <w:pPr>
              <w:spacing w:line="360" w:lineRule="auto"/>
              <w:jc w:val="center"/>
              <w:rPr>
                <w:rFonts w:ascii="楷体" w:hAnsi="楷体" w:eastAsia="楷体" w:cs="楷体"/>
                <w:color w:val="auto"/>
                <w:sz w:val="28"/>
                <w:szCs w:val="28"/>
                <w:highlight w:val="none"/>
              </w:rPr>
            </w:pPr>
          </w:p>
        </w:tc>
        <w:tc>
          <w:tcPr>
            <w:tcW w:w="2550" w:type="dxa"/>
          </w:tcPr>
          <w:p>
            <w:pPr>
              <w:spacing w:line="360" w:lineRule="auto"/>
              <w:jc w:val="left"/>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传真号码</w:t>
            </w:r>
          </w:p>
        </w:tc>
        <w:tc>
          <w:tcPr>
            <w:tcW w:w="1812" w:type="dxa"/>
          </w:tcPr>
          <w:p>
            <w:pPr>
              <w:spacing w:line="360" w:lineRule="auto"/>
              <w:jc w:val="center"/>
              <w:rPr>
                <w:rFonts w:ascii="楷体" w:hAnsi="楷体" w:eastAsia="楷体" w:cs="楷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项目联系人</w:t>
            </w:r>
          </w:p>
        </w:tc>
        <w:tc>
          <w:tcPr>
            <w:tcW w:w="1873" w:type="dxa"/>
          </w:tcPr>
          <w:p>
            <w:pPr>
              <w:spacing w:line="360" w:lineRule="auto"/>
              <w:jc w:val="center"/>
              <w:rPr>
                <w:rFonts w:ascii="楷体" w:hAnsi="楷体" w:eastAsia="楷体" w:cs="楷体"/>
                <w:color w:val="auto"/>
                <w:sz w:val="28"/>
                <w:szCs w:val="28"/>
                <w:highlight w:val="none"/>
              </w:rPr>
            </w:pPr>
          </w:p>
        </w:tc>
        <w:tc>
          <w:tcPr>
            <w:tcW w:w="2550" w:type="dxa"/>
          </w:tcPr>
          <w:p>
            <w:pPr>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邮</w:t>
            </w:r>
            <w:r>
              <w:rPr>
                <w:rFonts w:ascii="楷体" w:hAnsi="楷体" w:eastAsia="楷体" w:cs="楷体"/>
                <w:color w:val="auto"/>
                <w:sz w:val="28"/>
                <w:szCs w:val="28"/>
                <w:highlight w:val="none"/>
              </w:rPr>
              <w:t xml:space="preserve">    </w:t>
            </w:r>
            <w:r>
              <w:rPr>
                <w:rFonts w:hint="eastAsia" w:ascii="楷体" w:hAnsi="楷体" w:eastAsia="楷体" w:cs="楷体"/>
                <w:color w:val="auto"/>
                <w:sz w:val="28"/>
                <w:szCs w:val="28"/>
                <w:highlight w:val="none"/>
              </w:rPr>
              <w:t>箱</w:t>
            </w:r>
          </w:p>
        </w:tc>
        <w:tc>
          <w:tcPr>
            <w:tcW w:w="1812" w:type="dxa"/>
          </w:tcPr>
          <w:p>
            <w:pPr>
              <w:spacing w:line="360" w:lineRule="auto"/>
              <w:jc w:val="center"/>
              <w:rPr>
                <w:rFonts w:ascii="楷体" w:hAnsi="楷体" w:eastAsia="楷体" w:cs="楷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联系人电话</w:t>
            </w:r>
          </w:p>
        </w:tc>
        <w:tc>
          <w:tcPr>
            <w:tcW w:w="1873" w:type="dxa"/>
          </w:tcPr>
          <w:p>
            <w:pPr>
              <w:spacing w:line="360" w:lineRule="auto"/>
              <w:jc w:val="center"/>
              <w:rPr>
                <w:rFonts w:ascii="楷体" w:hAnsi="楷体" w:eastAsia="楷体" w:cs="楷体"/>
                <w:color w:val="auto"/>
                <w:sz w:val="28"/>
                <w:szCs w:val="28"/>
                <w:highlight w:val="none"/>
              </w:rPr>
            </w:pPr>
          </w:p>
        </w:tc>
        <w:tc>
          <w:tcPr>
            <w:tcW w:w="2550" w:type="dxa"/>
          </w:tcPr>
          <w:p>
            <w:pPr>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联系人手机</w:t>
            </w:r>
          </w:p>
        </w:tc>
        <w:tc>
          <w:tcPr>
            <w:tcW w:w="1812" w:type="dxa"/>
          </w:tcPr>
          <w:p>
            <w:pPr>
              <w:spacing w:line="360" w:lineRule="auto"/>
              <w:jc w:val="center"/>
              <w:rPr>
                <w:rFonts w:ascii="楷体" w:hAnsi="楷体" w:eastAsia="楷体" w:cs="楷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所投项目名称</w:t>
            </w:r>
          </w:p>
        </w:tc>
        <w:tc>
          <w:tcPr>
            <w:tcW w:w="6235" w:type="dxa"/>
            <w:gridSpan w:val="3"/>
          </w:tcPr>
          <w:p>
            <w:pPr>
              <w:spacing w:line="360" w:lineRule="auto"/>
              <w:jc w:val="center"/>
              <w:rPr>
                <w:rFonts w:ascii="楷体" w:hAnsi="楷体" w:eastAsia="楷体" w:cs="楷体"/>
                <w:color w:val="auto"/>
                <w:sz w:val="28"/>
                <w:szCs w:val="28"/>
                <w:highlight w:val="none"/>
              </w:rPr>
            </w:pPr>
          </w:p>
        </w:tc>
      </w:tr>
    </w:tbl>
    <w:p>
      <w:pPr>
        <w:spacing w:line="360" w:lineRule="auto"/>
        <w:rPr>
          <w:rFonts w:ascii="宋体" w:cs="宋体"/>
          <w:b/>
          <w:color w:val="auto"/>
          <w:sz w:val="24"/>
          <w:szCs w:val="24"/>
          <w:highlight w:val="none"/>
        </w:rPr>
      </w:pPr>
    </w:p>
    <w:p>
      <w:pPr>
        <w:spacing w:line="480" w:lineRule="auto"/>
        <w:rPr>
          <w:rFonts w:ascii="宋体" w:cs="宋体"/>
          <w:b/>
          <w:color w:val="auto"/>
          <w:sz w:val="24"/>
          <w:szCs w:val="24"/>
          <w:highlight w:val="none"/>
        </w:rPr>
      </w:pPr>
      <w:r>
        <w:rPr>
          <w:rFonts w:hint="eastAsia" w:ascii="宋体" w:hAnsi="宋体" w:cs="宋体"/>
          <w:b/>
          <w:color w:val="auto"/>
          <w:sz w:val="24"/>
          <w:szCs w:val="24"/>
          <w:highlight w:val="none"/>
        </w:rPr>
        <w:t>备注：</w:t>
      </w:r>
      <w:r>
        <w:rPr>
          <w:rFonts w:ascii="宋体" w:hAnsi="宋体" w:cs="宋体"/>
          <w:b/>
          <w:color w:val="auto"/>
          <w:sz w:val="24"/>
          <w:szCs w:val="24"/>
          <w:highlight w:val="none"/>
        </w:rPr>
        <w:t>1</w:t>
      </w:r>
      <w:r>
        <w:rPr>
          <w:rFonts w:hint="eastAsia" w:ascii="宋体" w:hAnsi="宋体" w:cs="宋体"/>
          <w:b/>
          <w:color w:val="auto"/>
          <w:sz w:val="24"/>
          <w:szCs w:val="24"/>
          <w:highlight w:val="none"/>
        </w:rPr>
        <w:t>、请准备参与本项目投标的供应商如实填写（以上信息均为必填内容）后邮件至采购代理机构（邮箱：</w:t>
      </w:r>
      <w:r>
        <w:rPr>
          <w:color w:val="auto"/>
          <w:highlight w:val="none"/>
        </w:rPr>
        <w:fldChar w:fldCharType="begin"/>
      </w:r>
      <w:r>
        <w:rPr>
          <w:color w:val="auto"/>
          <w:highlight w:val="none"/>
        </w:rPr>
        <w:instrText xml:space="preserve"> HYPERLINK "mailto:43075122@qq.com" </w:instrText>
      </w:r>
      <w:r>
        <w:rPr>
          <w:color w:val="auto"/>
          <w:highlight w:val="none"/>
        </w:rPr>
        <w:fldChar w:fldCharType="separate"/>
      </w:r>
      <w:r>
        <w:rPr>
          <w:rFonts w:ascii="宋体" w:hAnsi="宋体" w:cs="宋体"/>
          <w:b/>
          <w:color w:val="auto"/>
          <w:sz w:val="24"/>
          <w:szCs w:val="24"/>
          <w:highlight w:val="none"/>
        </w:rPr>
        <w:t>237993999@qq.com</w:t>
      </w:r>
      <w:r>
        <w:rPr>
          <w:rFonts w:ascii="宋体" w:hAnsi="宋体" w:cs="宋体"/>
          <w:b/>
          <w:color w:val="auto"/>
          <w:sz w:val="24"/>
          <w:szCs w:val="24"/>
          <w:highlight w:val="none"/>
        </w:rPr>
        <w:fldChar w:fldCharType="end"/>
      </w:r>
      <w:r>
        <w:rPr>
          <w:rFonts w:hint="eastAsia" w:ascii="宋体" w:hAnsi="宋体" w:cs="宋体"/>
          <w:b/>
          <w:color w:val="auto"/>
          <w:sz w:val="24"/>
          <w:szCs w:val="24"/>
          <w:highlight w:val="none"/>
        </w:rPr>
        <w:t>，固定电话：</w:t>
      </w:r>
      <w:r>
        <w:rPr>
          <w:rFonts w:ascii="宋体" w:hAnsi="宋体" w:cs="宋体"/>
          <w:b/>
          <w:color w:val="auto"/>
          <w:sz w:val="24"/>
          <w:szCs w:val="24"/>
          <w:highlight w:val="none"/>
        </w:rPr>
        <w:t>0514-82129101</w:t>
      </w:r>
      <w:r>
        <w:rPr>
          <w:rFonts w:hint="eastAsia" w:ascii="宋体" w:hAnsi="宋体" w:cs="宋体"/>
          <w:b/>
          <w:color w:val="auto"/>
          <w:sz w:val="24"/>
          <w:szCs w:val="24"/>
          <w:highlight w:val="none"/>
        </w:rPr>
        <w:t>）。</w:t>
      </w:r>
    </w:p>
    <w:p>
      <w:pPr>
        <w:spacing w:line="480" w:lineRule="auto"/>
        <w:rPr>
          <w:rFonts w:ascii="宋体" w:cs="宋体"/>
          <w:b/>
          <w:color w:val="auto"/>
          <w:sz w:val="24"/>
          <w:szCs w:val="24"/>
          <w:highlight w:val="none"/>
        </w:rPr>
      </w:pPr>
      <w:r>
        <w:rPr>
          <w:rFonts w:ascii="宋体" w:hAnsi="宋体" w:cs="宋体"/>
          <w:b/>
          <w:color w:val="auto"/>
          <w:sz w:val="24"/>
          <w:szCs w:val="24"/>
          <w:highlight w:val="none"/>
        </w:rPr>
        <w:t xml:space="preserve">      2</w:t>
      </w:r>
      <w:r>
        <w:rPr>
          <w:rFonts w:hint="eastAsia" w:ascii="宋体" w:hAnsi="宋体" w:cs="宋体"/>
          <w:b/>
          <w:color w:val="auto"/>
          <w:sz w:val="24"/>
          <w:szCs w:val="24"/>
          <w:highlight w:val="none"/>
        </w:rPr>
        <w:t>、因供应商填写有误，造成以上信息资料的不实将由供应商承担责任。</w:t>
      </w:r>
    </w:p>
    <w:p>
      <w:pPr>
        <w:spacing w:line="360" w:lineRule="auto"/>
        <w:rPr>
          <w:rFonts w:ascii="宋体" w:hAnsi="Calibri"/>
          <w:b/>
          <w:bCs/>
          <w:color w:val="auto"/>
          <w:kern w:val="2"/>
          <w:szCs w:val="21"/>
          <w:highlight w:val="none"/>
        </w:rPr>
      </w:pPr>
    </w:p>
    <w:p>
      <w:pPr>
        <w:pStyle w:val="10"/>
        <w:numPr>
          <w:ilvl w:val="0"/>
          <w:numId w:val="0"/>
        </w:numPr>
        <w:rPr>
          <w:rFonts w:ascii="宋体"/>
          <w:bCs/>
          <w:color w:val="auto"/>
          <w:szCs w:val="21"/>
          <w:highlight w:val="none"/>
        </w:rPr>
      </w:pPr>
    </w:p>
    <w:p>
      <w:pPr>
        <w:pStyle w:val="10"/>
        <w:numPr>
          <w:ilvl w:val="0"/>
          <w:numId w:val="0"/>
        </w:numPr>
        <w:rPr>
          <w:rFonts w:ascii="宋体"/>
          <w:bCs/>
          <w:color w:val="auto"/>
          <w:szCs w:val="21"/>
          <w:highlight w:val="none"/>
        </w:rPr>
      </w:pPr>
    </w:p>
    <w:p>
      <w:pPr>
        <w:pStyle w:val="10"/>
        <w:numPr>
          <w:ilvl w:val="0"/>
          <w:numId w:val="0"/>
        </w:numPr>
        <w:rPr>
          <w:rFonts w:ascii="宋体"/>
          <w:bCs/>
          <w:color w:val="auto"/>
          <w:szCs w:val="21"/>
          <w:highlight w:val="none"/>
        </w:rPr>
      </w:pPr>
    </w:p>
    <w:sectPr>
      <w:headerReference r:id="rId5" w:type="default"/>
      <w:footerReference r:id="rId6"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宋体_GB2312">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rPr>
      <w:t>1</w:t>
    </w:r>
    <w:r>
      <w:rPr>
        <w:rFonts w:ascii="宋体_GB2312" w:eastAsia="宋体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rPr>
      <w:t>48</w:t>
    </w:r>
    <w:r>
      <w:rPr>
        <w:rFonts w:ascii="宋体_GB2312" w:eastAsia="宋体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cs="宋体"/>
      </w:rPr>
    </w:pPr>
  </w:p>
  <w:p>
    <w:pPr>
      <w:pStyle w:val="15"/>
      <w:jc w:val="both"/>
    </w:pPr>
    <w:r>
      <w:rPr>
        <w:rFonts w:ascii="宋体" w:hAnsi="宋体"/>
        <w:sz w:val="21"/>
        <w:szCs w:val="21"/>
      </w:rPr>
      <w:t xml:space="preserve">JHJSSW-20230401号   </w:t>
    </w:r>
    <w:r>
      <w:t xml:space="preserve">                                   </w:t>
    </w:r>
    <w:r>
      <w:rPr>
        <w:rFonts w:hint="eastAsia" w:ascii="宋体" w:hAnsi="宋体"/>
        <w:sz w:val="21"/>
        <w:szCs w:val="21"/>
      </w:rPr>
      <w:t>江苏苏维工程管理有限公司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szCs w:val="21"/>
      </w:rPr>
    </w:pPr>
    <w:r>
      <w:rPr>
        <w:vanish/>
        <w:highlight w:val="yellow"/>
      </w:rPr>
      <w:t>&lt;</w:t>
    </w:r>
    <w:r>
      <w:rPr>
        <w:rFonts w:ascii="宋体" w:hAnsi="宋体"/>
        <w:sz w:val="21"/>
        <w:szCs w:val="21"/>
      </w:rPr>
      <w:t xml:space="preserve">JHJSSW-20230401号 </w:t>
    </w:r>
    <w:r>
      <w:t xml:space="preserve">                                                     </w:t>
    </w:r>
    <w:r>
      <w:rPr>
        <w:rFonts w:hint="eastAsia" w:ascii="宋体" w:hAnsi="宋体"/>
        <w:sz w:val="21"/>
        <w:szCs w:val="21"/>
      </w:rPr>
      <w:t>江苏苏维工程管理有限公司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2154C"/>
    <w:multiLevelType w:val="singleLevel"/>
    <w:tmpl w:val="A152154C"/>
    <w:lvl w:ilvl="0" w:tentative="0">
      <w:start w:val="2"/>
      <w:numFmt w:val="decimal"/>
      <w:lvlText w:val="%1."/>
      <w:lvlJc w:val="left"/>
      <w:pPr>
        <w:tabs>
          <w:tab w:val="left" w:pos="312"/>
        </w:tabs>
      </w:pPr>
      <w:rPr>
        <w:rFonts w:cs="Times New Roman"/>
      </w:rPr>
    </w:lvl>
  </w:abstractNum>
  <w:abstractNum w:abstractNumId="1">
    <w:nsid w:val="ABCA415D"/>
    <w:multiLevelType w:val="singleLevel"/>
    <w:tmpl w:val="ABCA415D"/>
    <w:lvl w:ilvl="0" w:tentative="0">
      <w:start w:val="2"/>
      <w:numFmt w:val="decimal"/>
      <w:suff w:val="nothing"/>
      <w:lvlText w:val="（%1）"/>
      <w:lvlJc w:val="left"/>
      <w:rPr>
        <w:rFonts w:cs="Times New Roman"/>
      </w:rPr>
    </w:lvl>
  </w:abstractNum>
  <w:abstractNum w:abstractNumId="2">
    <w:nsid w:val="1B3572B6"/>
    <w:multiLevelType w:val="multilevel"/>
    <w:tmpl w:val="1B3572B6"/>
    <w:lvl w:ilvl="0" w:tentative="0">
      <w:start w:val="2"/>
      <w:numFmt w:val="japaneseCounting"/>
      <w:lvlText w:val="%1、"/>
      <w:lvlJc w:val="left"/>
      <w:pPr>
        <w:ind w:left="3360" w:hanging="420"/>
      </w:pPr>
      <w:rPr>
        <w:rFonts w:hint="default" w:cs="Times New Roman"/>
        <w:b w:val="0"/>
      </w:rPr>
    </w:lvl>
    <w:lvl w:ilvl="1" w:tentative="0">
      <w:start w:val="1"/>
      <w:numFmt w:val="lowerLetter"/>
      <w:lvlText w:val="%2)"/>
      <w:lvlJc w:val="left"/>
      <w:pPr>
        <w:ind w:left="3780" w:hanging="420"/>
      </w:pPr>
      <w:rPr>
        <w:rFonts w:cs="Times New Roman"/>
      </w:rPr>
    </w:lvl>
    <w:lvl w:ilvl="2" w:tentative="0">
      <w:start w:val="1"/>
      <w:numFmt w:val="lowerRoman"/>
      <w:lvlText w:val="%3."/>
      <w:lvlJc w:val="right"/>
      <w:pPr>
        <w:ind w:left="4200" w:hanging="420"/>
      </w:pPr>
      <w:rPr>
        <w:rFonts w:cs="Times New Roman"/>
      </w:rPr>
    </w:lvl>
    <w:lvl w:ilvl="3" w:tentative="0">
      <w:start w:val="1"/>
      <w:numFmt w:val="decimal"/>
      <w:lvlText w:val="%4."/>
      <w:lvlJc w:val="left"/>
      <w:pPr>
        <w:ind w:left="4620" w:hanging="420"/>
      </w:pPr>
      <w:rPr>
        <w:rFonts w:cs="Times New Roman"/>
      </w:rPr>
    </w:lvl>
    <w:lvl w:ilvl="4" w:tentative="0">
      <w:start w:val="1"/>
      <w:numFmt w:val="lowerLetter"/>
      <w:lvlText w:val="%5)"/>
      <w:lvlJc w:val="left"/>
      <w:pPr>
        <w:ind w:left="5040" w:hanging="420"/>
      </w:pPr>
      <w:rPr>
        <w:rFonts w:cs="Times New Roman"/>
      </w:rPr>
    </w:lvl>
    <w:lvl w:ilvl="5" w:tentative="0">
      <w:start w:val="1"/>
      <w:numFmt w:val="lowerRoman"/>
      <w:lvlText w:val="%6."/>
      <w:lvlJc w:val="right"/>
      <w:pPr>
        <w:ind w:left="5460" w:hanging="420"/>
      </w:pPr>
      <w:rPr>
        <w:rFonts w:cs="Times New Roman"/>
      </w:rPr>
    </w:lvl>
    <w:lvl w:ilvl="6" w:tentative="0">
      <w:start w:val="1"/>
      <w:numFmt w:val="decimal"/>
      <w:lvlText w:val="%7."/>
      <w:lvlJc w:val="left"/>
      <w:pPr>
        <w:ind w:left="5880" w:hanging="420"/>
      </w:pPr>
      <w:rPr>
        <w:rFonts w:cs="Times New Roman"/>
      </w:rPr>
    </w:lvl>
    <w:lvl w:ilvl="7" w:tentative="0">
      <w:start w:val="1"/>
      <w:numFmt w:val="lowerLetter"/>
      <w:lvlText w:val="%8)"/>
      <w:lvlJc w:val="left"/>
      <w:pPr>
        <w:ind w:left="6300" w:hanging="420"/>
      </w:pPr>
      <w:rPr>
        <w:rFonts w:cs="Times New Roman"/>
      </w:rPr>
    </w:lvl>
    <w:lvl w:ilvl="8" w:tentative="0">
      <w:start w:val="1"/>
      <w:numFmt w:val="lowerRoman"/>
      <w:lvlText w:val="%9."/>
      <w:lvlJc w:val="right"/>
      <w:pPr>
        <w:ind w:left="6720" w:hanging="420"/>
      </w:pPr>
      <w:rPr>
        <w:rFonts w:cs="Times New Roman"/>
      </w:rPr>
    </w:lvl>
  </w:abstractNum>
  <w:abstractNum w:abstractNumId="3">
    <w:nsid w:val="38E53084"/>
    <w:multiLevelType w:val="singleLevel"/>
    <w:tmpl w:val="38E53084"/>
    <w:lvl w:ilvl="0" w:tentative="0">
      <w:start w:val="4"/>
      <w:numFmt w:val="chineseCounting"/>
      <w:suff w:val="nothing"/>
      <w:lvlText w:val="%1、"/>
      <w:lvlJc w:val="left"/>
      <w:rPr>
        <w:rFonts w:hint="eastAsia" w:cs="Times New Roman"/>
      </w:rPr>
    </w:lvl>
  </w:abstractNum>
  <w:abstractNum w:abstractNumId="4">
    <w:nsid w:val="4C95E7F3"/>
    <w:multiLevelType w:val="singleLevel"/>
    <w:tmpl w:val="4C95E7F3"/>
    <w:lvl w:ilvl="0" w:tentative="0">
      <w:start w:val="1"/>
      <w:numFmt w:val="bullet"/>
      <w:pStyle w:val="10"/>
      <w:lvlText w:val=""/>
      <w:lvlJc w:val="left"/>
      <w:pPr>
        <w:tabs>
          <w:tab w:val="left" w:pos="780"/>
        </w:tabs>
        <w:ind w:left="780" w:hanging="360"/>
      </w:pPr>
      <w:rPr>
        <w:rFonts w:hint="default" w:ascii="Wingdings" w:hAnsi="Wingding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4ZWFkMjBkNThlNzIzZGM5YzY0ODE3NGY0ODg4YTEifQ=="/>
    <w:docVar w:name="KSO_WPS_MARK_KEY" w:val="bcb2b940-7646-4262-bd30-c6d983845ace"/>
  </w:docVars>
  <w:rsids>
    <w:rsidRoot w:val="396B59A9"/>
    <w:rsid w:val="0001194E"/>
    <w:rsid w:val="00022FED"/>
    <w:rsid w:val="00036105"/>
    <w:rsid w:val="0004682F"/>
    <w:rsid w:val="00055E6C"/>
    <w:rsid w:val="000666D2"/>
    <w:rsid w:val="0007226E"/>
    <w:rsid w:val="000833D2"/>
    <w:rsid w:val="00094D63"/>
    <w:rsid w:val="000F1267"/>
    <w:rsid w:val="001275CD"/>
    <w:rsid w:val="0013289E"/>
    <w:rsid w:val="00153A81"/>
    <w:rsid w:val="00165439"/>
    <w:rsid w:val="0017208D"/>
    <w:rsid w:val="0017292D"/>
    <w:rsid w:val="00173089"/>
    <w:rsid w:val="001766D5"/>
    <w:rsid w:val="00180653"/>
    <w:rsid w:val="001A1964"/>
    <w:rsid w:val="001C4DD3"/>
    <w:rsid w:val="001E3026"/>
    <w:rsid w:val="001F6180"/>
    <w:rsid w:val="00205478"/>
    <w:rsid w:val="00213824"/>
    <w:rsid w:val="00220524"/>
    <w:rsid w:val="00226614"/>
    <w:rsid w:val="00227400"/>
    <w:rsid w:val="00275954"/>
    <w:rsid w:val="002D2B13"/>
    <w:rsid w:val="002D2EEF"/>
    <w:rsid w:val="002D3395"/>
    <w:rsid w:val="002E6BE5"/>
    <w:rsid w:val="002F68F9"/>
    <w:rsid w:val="00313E22"/>
    <w:rsid w:val="00316429"/>
    <w:rsid w:val="003176A1"/>
    <w:rsid w:val="00320506"/>
    <w:rsid w:val="00324F11"/>
    <w:rsid w:val="003541F4"/>
    <w:rsid w:val="00355D66"/>
    <w:rsid w:val="003665BA"/>
    <w:rsid w:val="00367529"/>
    <w:rsid w:val="003A0FE8"/>
    <w:rsid w:val="003A27AF"/>
    <w:rsid w:val="003A530A"/>
    <w:rsid w:val="003A5A61"/>
    <w:rsid w:val="003A62E2"/>
    <w:rsid w:val="003B15A5"/>
    <w:rsid w:val="003D549E"/>
    <w:rsid w:val="003D5FD7"/>
    <w:rsid w:val="003F6F76"/>
    <w:rsid w:val="004234FA"/>
    <w:rsid w:val="00433D16"/>
    <w:rsid w:val="00447EA4"/>
    <w:rsid w:val="00450CFB"/>
    <w:rsid w:val="00457D58"/>
    <w:rsid w:val="004605E1"/>
    <w:rsid w:val="00492783"/>
    <w:rsid w:val="004A5560"/>
    <w:rsid w:val="004B21D8"/>
    <w:rsid w:val="004B2DD5"/>
    <w:rsid w:val="004B4EF4"/>
    <w:rsid w:val="004B6A3D"/>
    <w:rsid w:val="004C1872"/>
    <w:rsid w:val="004C4611"/>
    <w:rsid w:val="004D1196"/>
    <w:rsid w:val="00535CB3"/>
    <w:rsid w:val="0054447F"/>
    <w:rsid w:val="0056357F"/>
    <w:rsid w:val="0057200F"/>
    <w:rsid w:val="005739BD"/>
    <w:rsid w:val="0057454A"/>
    <w:rsid w:val="005A1D81"/>
    <w:rsid w:val="005A27B3"/>
    <w:rsid w:val="005C6C5C"/>
    <w:rsid w:val="005E05D5"/>
    <w:rsid w:val="00602590"/>
    <w:rsid w:val="006040B1"/>
    <w:rsid w:val="00604239"/>
    <w:rsid w:val="006209A7"/>
    <w:rsid w:val="006460C8"/>
    <w:rsid w:val="00647B09"/>
    <w:rsid w:val="006617AC"/>
    <w:rsid w:val="006641BB"/>
    <w:rsid w:val="006A5D1C"/>
    <w:rsid w:val="006B5A5B"/>
    <w:rsid w:val="006C5D71"/>
    <w:rsid w:val="006E36DC"/>
    <w:rsid w:val="006F7888"/>
    <w:rsid w:val="007024D9"/>
    <w:rsid w:val="007315D2"/>
    <w:rsid w:val="00734633"/>
    <w:rsid w:val="007B6BC9"/>
    <w:rsid w:val="007C23DF"/>
    <w:rsid w:val="007C4556"/>
    <w:rsid w:val="007E7B12"/>
    <w:rsid w:val="00804835"/>
    <w:rsid w:val="00831A85"/>
    <w:rsid w:val="00850BFB"/>
    <w:rsid w:val="00870DDC"/>
    <w:rsid w:val="0087195E"/>
    <w:rsid w:val="00881167"/>
    <w:rsid w:val="00890D77"/>
    <w:rsid w:val="00891E3C"/>
    <w:rsid w:val="00894729"/>
    <w:rsid w:val="0089679A"/>
    <w:rsid w:val="008B49AB"/>
    <w:rsid w:val="008B52FA"/>
    <w:rsid w:val="008D1479"/>
    <w:rsid w:val="008E2675"/>
    <w:rsid w:val="008F4875"/>
    <w:rsid w:val="00916A7D"/>
    <w:rsid w:val="00925A1C"/>
    <w:rsid w:val="0094413E"/>
    <w:rsid w:val="009529D9"/>
    <w:rsid w:val="00954DBF"/>
    <w:rsid w:val="00957C8A"/>
    <w:rsid w:val="009812D9"/>
    <w:rsid w:val="009A42C0"/>
    <w:rsid w:val="009A558B"/>
    <w:rsid w:val="009B30D3"/>
    <w:rsid w:val="009C001A"/>
    <w:rsid w:val="00A012A4"/>
    <w:rsid w:val="00A0446B"/>
    <w:rsid w:val="00A30308"/>
    <w:rsid w:val="00A323FC"/>
    <w:rsid w:val="00A37034"/>
    <w:rsid w:val="00A751FD"/>
    <w:rsid w:val="00A83779"/>
    <w:rsid w:val="00A9199E"/>
    <w:rsid w:val="00AA01A8"/>
    <w:rsid w:val="00AA1F69"/>
    <w:rsid w:val="00AB281E"/>
    <w:rsid w:val="00AB2A3E"/>
    <w:rsid w:val="00AB5FFB"/>
    <w:rsid w:val="00B33428"/>
    <w:rsid w:val="00B43774"/>
    <w:rsid w:val="00B52589"/>
    <w:rsid w:val="00B630BC"/>
    <w:rsid w:val="00B8042C"/>
    <w:rsid w:val="00B87AF4"/>
    <w:rsid w:val="00BA49BD"/>
    <w:rsid w:val="00BA5DD0"/>
    <w:rsid w:val="00BC531E"/>
    <w:rsid w:val="00BF4614"/>
    <w:rsid w:val="00C17E1B"/>
    <w:rsid w:val="00C64E30"/>
    <w:rsid w:val="00C77C9B"/>
    <w:rsid w:val="00C829BC"/>
    <w:rsid w:val="00C82B07"/>
    <w:rsid w:val="00C9387E"/>
    <w:rsid w:val="00CC3C21"/>
    <w:rsid w:val="00CD6F07"/>
    <w:rsid w:val="00D03B12"/>
    <w:rsid w:val="00D12A0B"/>
    <w:rsid w:val="00D2120E"/>
    <w:rsid w:val="00D33063"/>
    <w:rsid w:val="00D405B2"/>
    <w:rsid w:val="00D40E31"/>
    <w:rsid w:val="00D43CB7"/>
    <w:rsid w:val="00D86F42"/>
    <w:rsid w:val="00DA51D5"/>
    <w:rsid w:val="00DD567D"/>
    <w:rsid w:val="00DE3D74"/>
    <w:rsid w:val="00DF1843"/>
    <w:rsid w:val="00E0786B"/>
    <w:rsid w:val="00E26883"/>
    <w:rsid w:val="00E542F6"/>
    <w:rsid w:val="00E94EAE"/>
    <w:rsid w:val="00E97CCA"/>
    <w:rsid w:val="00EA2530"/>
    <w:rsid w:val="00EA6EE3"/>
    <w:rsid w:val="00EC7AB0"/>
    <w:rsid w:val="00EF05DF"/>
    <w:rsid w:val="00EF3891"/>
    <w:rsid w:val="00EF7641"/>
    <w:rsid w:val="00F04FA2"/>
    <w:rsid w:val="00F1037D"/>
    <w:rsid w:val="00F15142"/>
    <w:rsid w:val="00F52943"/>
    <w:rsid w:val="00F7603B"/>
    <w:rsid w:val="00F8367E"/>
    <w:rsid w:val="00F86B9E"/>
    <w:rsid w:val="00F918DD"/>
    <w:rsid w:val="00F95BA1"/>
    <w:rsid w:val="00F9655F"/>
    <w:rsid w:val="00F96A1C"/>
    <w:rsid w:val="00F96AD2"/>
    <w:rsid w:val="00F97907"/>
    <w:rsid w:val="00FC2988"/>
    <w:rsid w:val="00FE03F4"/>
    <w:rsid w:val="00FE27BA"/>
    <w:rsid w:val="00FE4A36"/>
    <w:rsid w:val="00FF688E"/>
    <w:rsid w:val="00FF7C7C"/>
    <w:rsid w:val="0183453D"/>
    <w:rsid w:val="01A03BE8"/>
    <w:rsid w:val="01A33F79"/>
    <w:rsid w:val="01B262C8"/>
    <w:rsid w:val="022C6982"/>
    <w:rsid w:val="026F5B54"/>
    <w:rsid w:val="027E23F5"/>
    <w:rsid w:val="02EC4E41"/>
    <w:rsid w:val="031636E9"/>
    <w:rsid w:val="04406715"/>
    <w:rsid w:val="054364BD"/>
    <w:rsid w:val="05734A91"/>
    <w:rsid w:val="06725ED0"/>
    <w:rsid w:val="06A72A7B"/>
    <w:rsid w:val="071C53BF"/>
    <w:rsid w:val="072B0FB7"/>
    <w:rsid w:val="077A540D"/>
    <w:rsid w:val="080A32C2"/>
    <w:rsid w:val="08661849"/>
    <w:rsid w:val="08793FA4"/>
    <w:rsid w:val="09104908"/>
    <w:rsid w:val="091968DC"/>
    <w:rsid w:val="091A7535"/>
    <w:rsid w:val="093602DA"/>
    <w:rsid w:val="09766484"/>
    <w:rsid w:val="09A63CA3"/>
    <w:rsid w:val="09FE29B2"/>
    <w:rsid w:val="0A083684"/>
    <w:rsid w:val="0A64422A"/>
    <w:rsid w:val="0AC97464"/>
    <w:rsid w:val="0AD63037"/>
    <w:rsid w:val="0B6E7AF6"/>
    <w:rsid w:val="0BFC5617"/>
    <w:rsid w:val="0C175FAD"/>
    <w:rsid w:val="0C25372A"/>
    <w:rsid w:val="0C396D54"/>
    <w:rsid w:val="0C867159"/>
    <w:rsid w:val="0C9B6BDE"/>
    <w:rsid w:val="0CCF6888"/>
    <w:rsid w:val="0DA523AA"/>
    <w:rsid w:val="0DD43075"/>
    <w:rsid w:val="0DE02FC9"/>
    <w:rsid w:val="0EA70BFA"/>
    <w:rsid w:val="0EBC36D3"/>
    <w:rsid w:val="0ED66352"/>
    <w:rsid w:val="10560880"/>
    <w:rsid w:val="10F57992"/>
    <w:rsid w:val="11E15CD8"/>
    <w:rsid w:val="12557AB8"/>
    <w:rsid w:val="12C45B24"/>
    <w:rsid w:val="13AC2117"/>
    <w:rsid w:val="13E2100E"/>
    <w:rsid w:val="146827D7"/>
    <w:rsid w:val="14DA5EE2"/>
    <w:rsid w:val="14F13371"/>
    <w:rsid w:val="15440E16"/>
    <w:rsid w:val="15BE749A"/>
    <w:rsid w:val="15E2587E"/>
    <w:rsid w:val="167A5AB7"/>
    <w:rsid w:val="16AB31FB"/>
    <w:rsid w:val="16E46B66"/>
    <w:rsid w:val="16E6314C"/>
    <w:rsid w:val="16E96DCD"/>
    <w:rsid w:val="172A3F74"/>
    <w:rsid w:val="17562080"/>
    <w:rsid w:val="17CD1C16"/>
    <w:rsid w:val="184D5E41"/>
    <w:rsid w:val="18565C2A"/>
    <w:rsid w:val="185B0C27"/>
    <w:rsid w:val="189B534A"/>
    <w:rsid w:val="18AE4684"/>
    <w:rsid w:val="192F7D08"/>
    <w:rsid w:val="199B5F4A"/>
    <w:rsid w:val="19D15A85"/>
    <w:rsid w:val="1A5D3DA7"/>
    <w:rsid w:val="1AE1767B"/>
    <w:rsid w:val="1B4476FC"/>
    <w:rsid w:val="1B6F2AEA"/>
    <w:rsid w:val="1BF225D5"/>
    <w:rsid w:val="1C6C7784"/>
    <w:rsid w:val="1CC80A3E"/>
    <w:rsid w:val="1CD3138D"/>
    <w:rsid w:val="1D09623D"/>
    <w:rsid w:val="1D4200C7"/>
    <w:rsid w:val="1DC5733D"/>
    <w:rsid w:val="1E05210A"/>
    <w:rsid w:val="1E4744D0"/>
    <w:rsid w:val="1E8B1A85"/>
    <w:rsid w:val="1EFD1033"/>
    <w:rsid w:val="1F3F164B"/>
    <w:rsid w:val="1F8902B0"/>
    <w:rsid w:val="1F8D5C49"/>
    <w:rsid w:val="1F980192"/>
    <w:rsid w:val="1FAA43D2"/>
    <w:rsid w:val="1FC97167"/>
    <w:rsid w:val="215626EE"/>
    <w:rsid w:val="220172D5"/>
    <w:rsid w:val="22525B4F"/>
    <w:rsid w:val="226F0499"/>
    <w:rsid w:val="23206A03"/>
    <w:rsid w:val="232840C2"/>
    <w:rsid w:val="237B6F54"/>
    <w:rsid w:val="23A52953"/>
    <w:rsid w:val="23C30A9D"/>
    <w:rsid w:val="24735116"/>
    <w:rsid w:val="24B46254"/>
    <w:rsid w:val="25377243"/>
    <w:rsid w:val="253D011A"/>
    <w:rsid w:val="25724612"/>
    <w:rsid w:val="257F09F3"/>
    <w:rsid w:val="266C3EE1"/>
    <w:rsid w:val="267D1F4D"/>
    <w:rsid w:val="270F4330"/>
    <w:rsid w:val="275F040A"/>
    <w:rsid w:val="278F0C96"/>
    <w:rsid w:val="27B57732"/>
    <w:rsid w:val="27D61A22"/>
    <w:rsid w:val="27E4105E"/>
    <w:rsid w:val="27F92432"/>
    <w:rsid w:val="284720CA"/>
    <w:rsid w:val="28891062"/>
    <w:rsid w:val="288A7DDB"/>
    <w:rsid w:val="28DD2C8F"/>
    <w:rsid w:val="28EE2DAE"/>
    <w:rsid w:val="293A2D65"/>
    <w:rsid w:val="29493625"/>
    <w:rsid w:val="29D15596"/>
    <w:rsid w:val="29E20001"/>
    <w:rsid w:val="29F71714"/>
    <w:rsid w:val="2A0B31D4"/>
    <w:rsid w:val="2AE84732"/>
    <w:rsid w:val="2B08148B"/>
    <w:rsid w:val="2B2C33CC"/>
    <w:rsid w:val="2B4A1857"/>
    <w:rsid w:val="2B51633A"/>
    <w:rsid w:val="2B781364"/>
    <w:rsid w:val="2C1C5961"/>
    <w:rsid w:val="2C752B50"/>
    <w:rsid w:val="2C7A1F15"/>
    <w:rsid w:val="2C900BA2"/>
    <w:rsid w:val="2D653515"/>
    <w:rsid w:val="2E3575FD"/>
    <w:rsid w:val="2E633B87"/>
    <w:rsid w:val="2EEC0A0C"/>
    <w:rsid w:val="2FE66262"/>
    <w:rsid w:val="2FE87E8A"/>
    <w:rsid w:val="30096454"/>
    <w:rsid w:val="308020FD"/>
    <w:rsid w:val="30AA08EF"/>
    <w:rsid w:val="30C17813"/>
    <w:rsid w:val="30D76C02"/>
    <w:rsid w:val="312132A7"/>
    <w:rsid w:val="31311FB3"/>
    <w:rsid w:val="319831B5"/>
    <w:rsid w:val="31A81876"/>
    <w:rsid w:val="31D6060B"/>
    <w:rsid w:val="322D12EF"/>
    <w:rsid w:val="325400C4"/>
    <w:rsid w:val="329F3DAD"/>
    <w:rsid w:val="330679F4"/>
    <w:rsid w:val="3369683F"/>
    <w:rsid w:val="341F7742"/>
    <w:rsid w:val="34207846"/>
    <w:rsid w:val="345F1876"/>
    <w:rsid w:val="34EA39B0"/>
    <w:rsid w:val="34EC443C"/>
    <w:rsid w:val="35493696"/>
    <w:rsid w:val="356E195A"/>
    <w:rsid w:val="35741DBB"/>
    <w:rsid w:val="35BE7316"/>
    <w:rsid w:val="35D43FB8"/>
    <w:rsid w:val="360261FA"/>
    <w:rsid w:val="36043DF8"/>
    <w:rsid w:val="36581519"/>
    <w:rsid w:val="36D90247"/>
    <w:rsid w:val="371E6963"/>
    <w:rsid w:val="37503F9E"/>
    <w:rsid w:val="387A4323"/>
    <w:rsid w:val="389B749B"/>
    <w:rsid w:val="39046B9D"/>
    <w:rsid w:val="396B59A9"/>
    <w:rsid w:val="397116AB"/>
    <w:rsid w:val="39FD13DC"/>
    <w:rsid w:val="3A0F2DA3"/>
    <w:rsid w:val="3A1D5051"/>
    <w:rsid w:val="3A573871"/>
    <w:rsid w:val="3AA076B4"/>
    <w:rsid w:val="3B791E87"/>
    <w:rsid w:val="3B900159"/>
    <w:rsid w:val="3BB0684B"/>
    <w:rsid w:val="3BB6283D"/>
    <w:rsid w:val="3BCC46C7"/>
    <w:rsid w:val="3C127F50"/>
    <w:rsid w:val="3C2E1216"/>
    <w:rsid w:val="3C3C08CC"/>
    <w:rsid w:val="3C7670DA"/>
    <w:rsid w:val="3CBD0327"/>
    <w:rsid w:val="3DDB34E8"/>
    <w:rsid w:val="3E320AB2"/>
    <w:rsid w:val="3E382192"/>
    <w:rsid w:val="3E521705"/>
    <w:rsid w:val="3EAA6689"/>
    <w:rsid w:val="3ECD43A4"/>
    <w:rsid w:val="3EFC2C5D"/>
    <w:rsid w:val="3F823162"/>
    <w:rsid w:val="40693E51"/>
    <w:rsid w:val="407725D1"/>
    <w:rsid w:val="40961E0C"/>
    <w:rsid w:val="4096599E"/>
    <w:rsid w:val="40D1506D"/>
    <w:rsid w:val="41353371"/>
    <w:rsid w:val="41546D80"/>
    <w:rsid w:val="418F4CEC"/>
    <w:rsid w:val="41B82E6B"/>
    <w:rsid w:val="41C63477"/>
    <w:rsid w:val="41DA4F83"/>
    <w:rsid w:val="42106657"/>
    <w:rsid w:val="428E136E"/>
    <w:rsid w:val="42C232C0"/>
    <w:rsid w:val="42F132D0"/>
    <w:rsid w:val="42F35D0F"/>
    <w:rsid w:val="43DA7318"/>
    <w:rsid w:val="44254A04"/>
    <w:rsid w:val="44534FF1"/>
    <w:rsid w:val="445F4B3A"/>
    <w:rsid w:val="44906321"/>
    <w:rsid w:val="44FB318E"/>
    <w:rsid w:val="453834FA"/>
    <w:rsid w:val="456D0251"/>
    <w:rsid w:val="45C81AEB"/>
    <w:rsid w:val="4633282B"/>
    <w:rsid w:val="463522BA"/>
    <w:rsid w:val="464B0E91"/>
    <w:rsid w:val="464F56F2"/>
    <w:rsid w:val="473F5DDD"/>
    <w:rsid w:val="47A2107A"/>
    <w:rsid w:val="48826841"/>
    <w:rsid w:val="489D2DBB"/>
    <w:rsid w:val="48BB1493"/>
    <w:rsid w:val="49575660"/>
    <w:rsid w:val="496748EC"/>
    <w:rsid w:val="4968590F"/>
    <w:rsid w:val="49773230"/>
    <w:rsid w:val="49983C62"/>
    <w:rsid w:val="49B75FC7"/>
    <w:rsid w:val="4A143433"/>
    <w:rsid w:val="4A317C5F"/>
    <w:rsid w:val="4A5B1180"/>
    <w:rsid w:val="4AA150E8"/>
    <w:rsid w:val="4AA50605"/>
    <w:rsid w:val="4B245A16"/>
    <w:rsid w:val="4B88404C"/>
    <w:rsid w:val="4BD209D1"/>
    <w:rsid w:val="4C0C32C8"/>
    <w:rsid w:val="4CA75C09"/>
    <w:rsid w:val="4D057181"/>
    <w:rsid w:val="4D241CFD"/>
    <w:rsid w:val="4D8317B7"/>
    <w:rsid w:val="4E3D3A7D"/>
    <w:rsid w:val="4F050D8F"/>
    <w:rsid w:val="4F600748"/>
    <w:rsid w:val="4F8F5196"/>
    <w:rsid w:val="50C474B8"/>
    <w:rsid w:val="50F86F1C"/>
    <w:rsid w:val="518B630A"/>
    <w:rsid w:val="51E7154B"/>
    <w:rsid w:val="520F2B60"/>
    <w:rsid w:val="53566504"/>
    <w:rsid w:val="53583C34"/>
    <w:rsid w:val="53AF61D0"/>
    <w:rsid w:val="53D15176"/>
    <w:rsid w:val="53E87FD7"/>
    <w:rsid w:val="54667A15"/>
    <w:rsid w:val="548E11C7"/>
    <w:rsid w:val="549F3C67"/>
    <w:rsid w:val="54EC0958"/>
    <w:rsid w:val="54F55D2D"/>
    <w:rsid w:val="550D47BD"/>
    <w:rsid w:val="553724BC"/>
    <w:rsid w:val="55945C8D"/>
    <w:rsid w:val="55B33276"/>
    <w:rsid w:val="55B55BE8"/>
    <w:rsid w:val="56242D6E"/>
    <w:rsid w:val="564D4B1B"/>
    <w:rsid w:val="57081D47"/>
    <w:rsid w:val="57A2219C"/>
    <w:rsid w:val="57C15E4A"/>
    <w:rsid w:val="58D80E6B"/>
    <w:rsid w:val="594C47F2"/>
    <w:rsid w:val="598C4E38"/>
    <w:rsid w:val="59D32AE1"/>
    <w:rsid w:val="59FB777A"/>
    <w:rsid w:val="5A3B1B7C"/>
    <w:rsid w:val="5A4E7A55"/>
    <w:rsid w:val="5ADD2D55"/>
    <w:rsid w:val="5BAF4E87"/>
    <w:rsid w:val="5C2F7D76"/>
    <w:rsid w:val="5D1E4615"/>
    <w:rsid w:val="5D2A1ACD"/>
    <w:rsid w:val="5D7D09C8"/>
    <w:rsid w:val="5D962AF4"/>
    <w:rsid w:val="5DCF0635"/>
    <w:rsid w:val="5E0E5833"/>
    <w:rsid w:val="5ED1307E"/>
    <w:rsid w:val="5ED247D0"/>
    <w:rsid w:val="5EF37B7C"/>
    <w:rsid w:val="5F187158"/>
    <w:rsid w:val="5F8A26AB"/>
    <w:rsid w:val="601703DB"/>
    <w:rsid w:val="60487EE4"/>
    <w:rsid w:val="61B21E06"/>
    <w:rsid w:val="61C13C25"/>
    <w:rsid w:val="61C62A81"/>
    <w:rsid w:val="61C766FA"/>
    <w:rsid w:val="61E80435"/>
    <w:rsid w:val="6300115C"/>
    <w:rsid w:val="63064A52"/>
    <w:rsid w:val="63353EC6"/>
    <w:rsid w:val="63442359"/>
    <w:rsid w:val="63C54F0C"/>
    <w:rsid w:val="65433DD8"/>
    <w:rsid w:val="6569254B"/>
    <w:rsid w:val="65EF7685"/>
    <w:rsid w:val="66661761"/>
    <w:rsid w:val="66866C54"/>
    <w:rsid w:val="669C425A"/>
    <w:rsid w:val="66AA2E1B"/>
    <w:rsid w:val="66E80DED"/>
    <w:rsid w:val="66ED0F5A"/>
    <w:rsid w:val="67A92259"/>
    <w:rsid w:val="683A01CF"/>
    <w:rsid w:val="684773F7"/>
    <w:rsid w:val="689903C7"/>
    <w:rsid w:val="68A13DAA"/>
    <w:rsid w:val="691A782D"/>
    <w:rsid w:val="69C03DA4"/>
    <w:rsid w:val="69DB50FD"/>
    <w:rsid w:val="6A7B5346"/>
    <w:rsid w:val="6B9A16B0"/>
    <w:rsid w:val="6BBA79B3"/>
    <w:rsid w:val="6BCD630F"/>
    <w:rsid w:val="6C2159A8"/>
    <w:rsid w:val="6C537AB1"/>
    <w:rsid w:val="6D401DE3"/>
    <w:rsid w:val="6D796E14"/>
    <w:rsid w:val="6DB1122B"/>
    <w:rsid w:val="6DDE7C7E"/>
    <w:rsid w:val="6DE00FF3"/>
    <w:rsid w:val="6DE42A7E"/>
    <w:rsid w:val="6E4804EF"/>
    <w:rsid w:val="6E517005"/>
    <w:rsid w:val="6E626A33"/>
    <w:rsid w:val="6E6D1238"/>
    <w:rsid w:val="6EAA1205"/>
    <w:rsid w:val="6EC35BF3"/>
    <w:rsid w:val="6EEA46FD"/>
    <w:rsid w:val="6EEE3470"/>
    <w:rsid w:val="6F5D487B"/>
    <w:rsid w:val="6F7B3987"/>
    <w:rsid w:val="6FE70C3C"/>
    <w:rsid w:val="6FF70DC5"/>
    <w:rsid w:val="703D260A"/>
    <w:rsid w:val="70B24FAA"/>
    <w:rsid w:val="71547EE2"/>
    <w:rsid w:val="71651FF6"/>
    <w:rsid w:val="716562BC"/>
    <w:rsid w:val="71B0505E"/>
    <w:rsid w:val="72E651DB"/>
    <w:rsid w:val="731961FE"/>
    <w:rsid w:val="73463ECB"/>
    <w:rsid w:val="73A012AA"/>
    <w:rsid w:val="73B71B64"/>
    <w:rsid w:val="73E81B7A"/>
    <w:rsid w:val="7455582F"/>
    <w:rsid w:val="747A69D2"/>
    <w:rsid w:val="74F87447"/>
    <w:rsid w:val="752C0E9F"/>
    <w:rsid w:val="76171B4F"/>
    <w:rsid w:val="77254D2E"/>
    <w:rsid w:val="77A86F03"/>
    <w:rsid w:val="77D0329D"/>
    <w:rsid w:val="783F0EE9"/>
    <w:rsid w:val="787D243E"/>
    <w:rsid w:val="78A376CA"/>
    <w:rsid w:val="78E04284"/>
    <w:rsid w:val="79102FB2"/>
    <w:rsid w:val="795B7383"/>
    <w:rsid w:val="79694470"/>
    <w:rsid w:val="7A453AFC"/>
    <w:rsid w:val="7A6C14B6"/>
    <w:rsid w:val="7A85165B"/>
    <w:rsid w:val="7BC71922"/>
    <w:rsid w:val="7C482A62"/>
    <w:rsid w:val="7C553BD4"/>
    <w:rsid w:val="7D2E115E"/>
    <w:rsid w:val="7D480888"/>
    <w:rsid w:val="7D8201F6"/>
    <w:rsid w:val="7E0E7E2D"/>
    <w:rsid w:val="7EAB2E39"/>
    <w:rsid w:val="7EBC4058"/>
    <w:rsid w:val="7ECE0314"/>
    <w:rsid w:val="7EE36A72"/>
    <w:rsid w:val="7F053D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1"/>
      <w:szCs w:val="22"/>
      <w:lang w:val="en-US" w:eastAsia="zh-CN" w:bidi="ar-SA"/>
    </w:rPr>
  </w:style>
  <w:style w:type="paragraph" w:styleId="4">
    <w:name w:val="heading 1"/>
    <w:basedOn w:val="1"/>
    <w:next w:val="1"/>
    <w:link w:val="25"/>
    <w:qFormat/>
    <w:uiPriority w:val="9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26"/>
    <w:qFormat/>
    <w:uiPriority w:val="99"/>
    <w:pPr>
      <w:keepNext/>
      <w:keepLines/>
      <w:spacing w:before="260" w:after="260" w:line="413" w:lineRule="auto"/>
      <w:outlineLvl w:val="1"/>
    </w:pPr>
    <w:rPr>
      <w:rFonts w:ascii="Arial" w:hAnsi="Arial" w:eastAsia="黑体"/>
      <w:b/>
      <w:sz w:val="32"/>
      <w:szCs w:val="20"/>
    </w:rPr>
  </w:style>
  <w:style w:type="paragraph" w:styleId="6">
    <w:name w:val="heading 3"/>
    <w:basedOn w:val="1"/>
    <w:next w:val="1"/>
    <w:link w:val="27"/>
    <w:qFormat/>
    <w:uiPriority w:val="99"/>
    <w:pPr>
      <w:keepNext/>
      <w:keepLines/>
      <w:spacing w:before="260" w:after="260" w:line="416" w:lineRule="auto"/>
      <w:outlineLvl w:val="2"/>
    </w:pPr>
    <w:rPr>
      <w:rFonts w:ascii="Calibri" w:hAnsi="Calibri"/>
      <w:b/>
      <w:bCs/>
      <w:kern w:val="2"/>
      <w:sz w:val="32"/>
      <w:szCs w:val="32"/>
    </w:rPr>
  </w:style>
  <w:style w:type="character" w:default="1" w:styleId="21">
    <w:name w:val="Default Paragraph Font"/>
    <w:semiHidden/>
    <w:qFormat/>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5"/>
    <w:qFormat/>
    <w:uiPriority w:val="99"/>
    <w:pPr>
      <w:ind w:firstLine="420" w:firstLineChars="200"/>
    </w:pPr>
  </w:style>
  <w:style w:type="paragraph" w:styleId="3">
    <w:name w:val="Body Text Indent"/>
    <w:basedOn w:val="1"/>
    <w:next w:val="1"/>
    <w:link w:val="30"/>
    <w:qFormat/>
    <w:uiPriority w:val="99"/>
    <w:pPr>
      <w:spacing w:after="120"/>
      <w:ind w:left="420" w:leftChars="200"/>
    </w:pPr>
    <w:rPr>
      <w:rFonts w:ascii="Calibri" w:hAnsi="Calibri"/>
      <w:kern w:val="2"/>
    </w:rPr>
  </w:style>
  <w:style w:type="paragraph" w:styleId="7">
    <w:name w:val="Normal Indent"/>
    <w:basedOn w:val="1"/>
    <w:qFormat/>
    <w:uiPriority w:val="99"/>
    <w:pPr>
      <w:ind w:firstLine="420"/>
    </w:pPr>
    <w:rPr>
      <w:sz w:val="20"/>
      <w:szCs w:val="21"/>
    </w:rPr>
  </w:style>
  <w:style w:type="paragraph" w:styleId="8">
    <w:name w:val="annotation text"/>
    <w:basedOn w:val="1"/>
    <w:link w:val="28"/>
    <w:semiHidden/>
    <w:qFormat/>
    <w:locked/>
    <w:uiPriority w:val="99"/>
    <w:pPr>
      <w:jc w:val="left"/>
    </w:pPr>
  </w:style>
  <w:style w:type="paragraph" w:styleId="9">
    <w:name w:val="Body Text"/>
    <w:basedOn w:val="1"/>
    <w:link w:val="29"/>
    <w:qFormat/>
    <w:uiPriority w:val="99"/>
    <w:pPr>
      <w:spacing w:after="120"/>
    </w:pPr>
    <w:rPr>
      <w:rFonts w:ascii="Calibri" w:hAnsi="Calibri"/>
      <w:kern w:val="2"/>
    </w:rPr>
  </w:style>
  <w:style w:type="paragraph" w:styleId="10">
    <w:name w:val="List Bullet 2"/>
    <w:basedOn w:val="1"/>
    <w:qFormat/>
    <w:uiPriority w:val="99"/>
    <w:pPr>
      <w:numPr>
        <w:ilvl w:val="0"/>
        <w:numId w:val="1"/>
      </w:numPr>
    </w:pPr>
    <w:rPr>
      <w:rFonts w:ascii="Calibri" w:hAnsi="Calibri"/>
      <w:kern w:val="2"/>
    </w:rPr>
  </w:style>
  <w:style w:type="paragraph" w:styleId="11">
    <w:name w:val="Plain Text"/>
    <w:basedOn w:val="1"/>
    <w:link w:val="31"/>
    <w:qFormat/>
    <w:uiPriority w:val="99"/>
    <w:rPr>
      <w:rFonts w:ascii="宋体" w:hAnsi="Courier New"/>
      <w:kern w:val="2"/>
      <w:szCs w:val="20"/>
    </w:rPr>
  </w:style>
  <w:style w:type="paragraph" w:styleId="12">
    <w:name w:val="Date"/>
    <w:basedOn w:val="1"/>
    <w:next w:val="1"/>
    <w:link w:val="32"/>
    <w:qFormat/>
    <w:uiPriority w:val="99"/>
    <w:rPr>
      <w:rFonts w:ascii="Calibri" w:hAnsi="Calibri" w:eastAsia="仿宋_GB2312"/>
      <w:kern w:val="2"/>
      <w:sz w:val="30"/>
    </w:rPr>
  </w:style>
  <w:style w:type="paragraph" w:styleId="13">
    <w:name w:val="Balloon Text"/>
    <w:basedOn w:val="1"/>
    <w:link w:val="56"/>
    <w:semiHidden/>
    <w:qFormat/>
    <w:locked/>
    <w:uiPriority w:val="99"/>
    <w:rPr>
      <w:sz w:val="18"/>
      <w:szCs w:val="18"/>
    </w:rPr>
  </w:style>
  <w:style w:type="paragraph" w:styleId="14">
    <w:name w:val="footer"/>
    <w:basedOn w:val="1"/>
    <w:link w:val="33"/>
    <w:qFormat/>
    <w:uiPriority w:val="99"/>
    <w:pPr>
      <w:tabs>
        <w:tab w:val="center" w:pos="4153"/>
        <w:tab w:val="right" w:pos="8306"/>
      </w:tabs>
      <w:snapToGrid w:val="0"/>
      <w:jc w:val="left"/>
    </w:pPr>
    <w:rPr>
      <w:rFonts w:ascii="Calibri" w:hAnsi="Calibri"/>
      <w:sz w:val="18"/>
      <w:szCs w:val="18"/>
    </w:rPr>
  </w:style>
  <w:style w:type="paragraph" w:styleId="15">
    <w:name w:val="header"/>
    <w:basedOn w:val="1"/>
    <w:link w:val="34"/>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toc 1"/>
    <w:basedOn w:val="1"/>
    <w:next w:val="1"/>
    <w:qFormat/>
    <w:uiPriority w:val="99"/>
    <w:rPr>
      <w:rFonts w:ascii="Calibri" w:hAnsi="Calibri"/>
      <w:kern w:val="2"/>
    </w:rPr>
  </w:style>
  <w:style w:type="paragraph" w:styleId="17">
    <w:name w:val="toc 2"/>
    <w:basedOn w:val="1"/>
    <w:next w:val="1"/>
    <w:semiHidden/>
    <w:unhideWhenUsed/>
    <w:locked/>
    <w:uiPriority w:val="39"/>
    <w:pPr>
      <w:ind w:left="420" w:leftChars="200"/>
    </w:pPr>
  </w:style>
  <w:style w:type="paragraph" w:styleId="18">
    <w:name w:val="toc 9"/>
    <w:basedOn w:val="1"/>
    <w:next w:val="1"/>
    <w:qFormat/>
    <w:uiPriority w:val="99"/>
    <w:pPr>
      <w:ind w:left="3360" w:leftChars="1600"/>
    </w:pPr>
    <w:rPr>
      <w:rFonts w:ascii="Calibri" w:hAnsi="Calibri"/>
      <w:kern w:val="2"/>
    </w:rPr>
  </w:style>
  <w:style w:type="paragraph" w:styleId="19">
    <w:name w:val="Normal (Web)"/>
    <w:basedOn w:val="1"/>
    <w:qFormat/>
    <w:uiPriority w:val="99"/>
    <w:pPr>
      <w:spacing w:beforeAutospacing="1" w:afterAutospacing="1"/>
      <w:jc w:val="left"/>
    </w:pPr>
    <w:rPr>
      <w:rFonts w:ascii="Calibri" w:hAnsi="Calibri"/>
      <w:sz w:val="24"/>
    </w:rPr>
  </w:style>
  <w:style w:type="character" w:styleId="22">
    <w:name w:val="Strong"/>
    <w:basedOn w:val="21"/>
    <w:qFormat/>
    <w:uiPriority w:val="99"/>
    <w:rPr>
      <w:rFonts w:cs="Times New Roman"/>
      <w:b/>
    </w:rPr>
  </w:style>
  <w:style w:type="character" w:styleId="23">
    <w:name w:val="Hyperlink"/>
    <w:basedOn w:val="21"/>
    <w:qFormat/>
    <w:uiPriority w:val="99"/>
    <w:rPr>
      <w:rFonts w:cs="Times New Roman"/>
      <w:color w:val="000000"/>
      <w:u w:val="none"/>
    </w:rPr>
  </w:style>
  <w:style w:type="character" w:styleId="24">
    <w:name w:val="annotation reference"/>
    <w:basedOn w:val="21"/>
    <w:semiHidden/>
    <w:qFormat/>
    <w:locked/>
    <w:uiPriority w:val="99"/>
    <w:rPr>
      <w:rFonts w:cs="Times New Roman"/>
      <w:sz w:val="21"/>
      <w:szCs w:val="21"/>
    </w:rPr>
  </w:style>
  <w:style w:type="character" w:customStyle="1" w:styleId="25">
    <w:name w:val="Heading 1 Char"/>
    <w:basedOn w:val="21"/>
    <w:link w:val="4"/>
    <w:qFormat/>
    <w:locked/>
    <w:uiPriority w:val="99"/>
    <w:rPr>
      <w:rFonts w:cs="Times New Roman"/>
      <w:b/>
      <w:bCs/>
      <w:kern w:val="44"/>
      <w:sz w:val="44"/>
      <w:szCs w:val="44"/>
    </w:rPr>
  </w:style>
  <w:style w:type="character" w:customStyle="1" w:styleId="26">
    <w:name w:val="Heading 2 Char"/>
    <w:basedOn w:val="21"/>
    <w:link w:val="5"/>
    <w:semiHidden/>
    <w:qFormat/>
    <w:locked/>
    <w:uiPriority w:val="99"/>
    <w:rPr>
      <w:rFonts w:ascii="Cambria" w:hAnsi="Cambria" w:eastAsia="宋体" w:cs="Times New Roman"/>
      <w:b/>
      <w:bCs/>
      <w:sz w:val="32"/>
      <w:szCs w:val="32"/>
    </w:rPr>
  </w:style>
  <w:style w:type="character" w:customStyle="1" w:styleId="27">
    <w:name w:val="Heading 3 Char"/>
    <w:basedOn w:val="21"/>
    <w:link w:val="6"/>
    <w:semiHidden/>
    <w:qFormat/>
    <w:locked/>
    <w:uiPriority w:val="99"/>
    <w:rPr>
      <w:rFonts w:cs="Times New Roman"/>
      <w:b/>
      <w:bCs/>
      <w:sz w:val="32"/>
      <w:szCs w:val="32"/>
    </w:rPr>
  </w:style>
  <w:style w:type="character" w:customStyle="1" w:styleId="28">
    <w:name w:val="Comment Text Char"/>
    <w:basedOn w:val="21"/>
    <w:link w:val="8"/>
    <w:semiHidden/>
    <w:qFormat/>
    <w:uiPriority w:val="99"/>
    <w:rPr>
      <w:rFonts w:ascii="Times New Roman" w:hAnsi="Times New Roman"/>
      <w:kern w:val="0"/>
    </w:rPr>
  </w:style>
  <w:style w:type="character" w:customStyle="1" w:styleId="29">
    <w:name w:val="Body Text Char"/>
    <w:basedOn w:val="21"/>
    <w:link w:val="9"/>
    <w:semiHidden/>
    <w:qFormat/>
    <w:locked/>
    <w:uiPriority w:val="99"/>
    <w:rPr>
      <w:rFonts w:cs="Times New Roman"/>
    </w:rPr>
  </w:style>
  <w:style w:type="character" w:customStyle="1" w:styleId="30">
    <w:name w:val="Body Text Indent Char"/>
    <w:basedOn w:val="21"/>
    <w:link w:val="3"/>
    <w:semiHidden/>
    <w:qFormat/>
    <w:locked/>
    <w:uiPriority w:val="99"/>
    <w:rPr>
      <w:rFonts w:cs="Times New Roman"/>
    </w:rPr>
  </w:style>
  <w:style w:type="character" w:customStyle="1" w:styleId="31">
    <w:name w:val="Plain Text Char"/>
    <w:basedOn w:val="21"/>
    <w:link w:val="11"/>
    <w:semiHidden/>
    <w:qFormat/>
    <w:locked/>
    <w:uiPriority w:val="99"/>
    <w:rPr>
      <w:rFonts w:ascii="宋体" w:hAnsi="Courier New" w:cs="Courier New"/>
      <w:sz w:val="21"/>
      <w:szCs w:val="21"/>
    </w:rPr>
  </w:style>
  <w:style w:type="character" w:customStyle="1" w:styleId="32">
    <w:name w:val="Date Char"/>
    <w:basedOn w:val="21"/>
    <w:link w:val="12"/>
    <w:semiHidden/>
    <w:qFormat/>
    <w:locked/>
    <w:uiPriority w:val="99"/>
    <w:rPr>
      <w:rFonts w:cs="Times New Roman"/>
    </w:rPr>
  </w:style>
  <w:style w:type="character" w:customStyle="1" w:styleId="33">
    <w:name w:val="Footer Char"/>
    <w:basedOn w:val="21"/>
    <w:link w:val="14"/>
    <w:semiHidden/>
    <w:qFormat/>
    <w:locked/>
    <w:uiPriority w:val="99"/>
    <w:rPr>
      <w:rFonts w:cs="Times New Roman"/>
      <w:sz w:val="18"/>
      <w:szCs w:val="18"/>
    </w:rPr>
  </w:style>
  <w:style w:type="character" w:customStyle="1" w:styleId="34">
    <w:name w:val="Header Char"/>
    <w:basedOn w:val="21"/>
    <w:link w:val="15"/>
    <w:semiHidden/>
    <w:qFormat/>
    <w:locked/>
    <w:uiPriority w:val="99"/>
    <w:rPr>
      <w:rFonts w:cs="Times New Roman"/>
      <w:sz w:val="18"/>
      <w:szCs w:val="18"/>
    </w:rPr>
  </w:style>
  <w:style w:type="character" w:customStyle="1" w:styleId="35">
    <w:name w:val="Body Text First Indent 2 Char"/>
    <w:basedOn w:val="30"/>
    <w:link w:val="2"/>
    <w:semiHidden/>
    <w:qFormat/>
    <w:locked/>
    <w:uiPriority w:val="99"/>
  </w:style>
  <w:style w:type="paragraph" w:customStyle="1" w:styleId="36">
    <w:name w:val="正文（缩进）"/>
    <w:basedOn w:val="1"/>
    <w:next w:val="37"/>
    <w:qFormat/>
    <w:uiPriority w:val="99"/>
    <w:pPr>
      <w:ind w:firstLine="480" w:firstLineChars="200"/>
    </w:pPr>
    <w:rPr>
      <w:rFonts w:ascii="Calibri" w:hAnsi="Calibri"/>
      <w:kern w:val="2"/>
    </w:rPr>
  </w:style>
  <w:style w:type="paragraph" w:customStyle="1" w:styleId="37">
    <w:name w:val="Char Char Char Char Char Char Char Char Char"/>
    <w:basedOn w:val="1"/>
    <w:next w:val="38"/>
    <w:qFormat/>
    <w:uiPriority w:val="99"/>
    <w:pPr>
      <w:ind w:left="360" w:firstLine="5784"/>
    </w:pPr>
    <w:rPr>
      <w:rFonts w:ascii="Calibri" w:hAnsi="Calibri"/>
      <w:kern w:val="2"/>
    </w:rPr>
  </w:style>
  <w:style w:type="paragraph" w:customStyle="1" w:styleId="38">
    <w:name w:val="正文文本 21"/>
    <w:basedOn w:val="1"/>
    <w:next w:val="39"/>
    <w:qFormat/>
    <w:uiPriority w:val="99"/>
    <w:pPr>
      <w:widowControl/>
      <w:autoSpaceDE w:val="0"/>
      <w:autoSpaceDN w:val="0"/>
      <w:ind w:left="720" w:firstLine="5680"/>
    </w:pPr>
    <w:rPr>
      <w:rFonts w:ascii="Calibri" w:hAnsi="Calibri"/>
      <w:kern w:val="2"/>
    </w:rPr>
  </w:style>
  <w:style w:type="paragraph" w:customStyle="1" w:styleId="39">
    <w:name w:val="默认段落字体 Para Char Char Char Char Char Char Char"/>
    <w:basedOn w:val="1"/>
    <w:next w:val="40"/>
    <w:qFormat/>
    <w:uiPriority w:val="99"/>
    <w:pPr>
      <w:ind w:firstLine="200" w:firstLineChars="200"/>
    </w:pPr>
    <w:rPr>
      <w:rFonts w:ascii="Calibri" w:hAnsi="Calibri" w:cs="Arial"/>
      <w:kern w:val="2"/>
    </w:rPr>
  </w:style>
  <w:style w:type="paragraph" w:customStyle="1" w:styleId="40">
    <w:name w:val="样式 首行缩进:  2 字符"/>
    <w:basedOn w:val="1"/>
    <w:next w:val="41"/>
    <w:qFormat/>
    <w:uiPriority w:val="99"/>
    <w:pPr>
      <w:spacing w:line="360" w:lineRule="auto"/>
      <w:ind w:left="480" w:firstLine="5856"/>
    </w:pPr>
    <w:rPr>
      <w:rFonts w:ascii="Calibri" w:hAnsi="Calibri"/>
      <w:kern w:val="2"/>
    </w:rPr>
  </w:style>
  <w:style w:type="paragraph" w:customStyle="1" w:styleId="41">
    <w:name w:val="样式 段后: 0.25 行"/>
    <w:basedOn w:val="1"/>
    <w:next w:val="42"/>
    <w:qFormat/>
    <w:uiPriority w:val="99"/>
    <w:pPr>
      <w:widowControl/>
      <w:spacing w:line="300" w:lineRule="auto"/>
      <w:ind w:left="420" w:firstLine="5796"/>
    </w:pPr>
    <w:rPr>
      <w:rFonts w:ascii="Calibri" w:hAnsi="Calibri"/>
      <w:kern w:val="2"/>
    </w:rPr>
  </w:style>
  <w:style w:type="paragraph" w:customStyle="1" w:styleId="42">
    <w:name w:val="正文 New New New New New New New New New New New New New New"/>
    <w:next w:val="18"/>
    <w:qFormat/>
    <w:uiPriority w:val="99"/>
    <w:pPr>
      <w:widowControl w:val="0"/>
      <w:ind w:firstLine="2048"/>
      <w:jc w:val="both"/>
    </w:pPr>
    <w:rPr>
      <w:rFonts w:ascii="Calibri" w:hAnsi="Calibri" w:eastAsia="宋体" w:cs="Times New Roman"/>
      <w:kern w:val="0"/>
      <w:sz w:val="20"/>
      <w:szCs w:val="20"/>
      <w:lang w:val="en-US" w:eastAsia="zh-CN" w:bidi="ar-SA"/>
    </w:rPr>
  </w:style>
  <w:style w:type="paragraph" w:customStyle="1" w:styleId="43">
    <w:name w:val="正文1"/>
    <w:next w:val="1"/>
    <w:qFormat/>
    <w:uiPriority w:val="99"/>
    <w:rPr>
      <w:rFonts w:ascii="Times New Roman" w:hAnsi="Times New Roman" w:eastAsia="宋体" w:cs="Times New Roman"/>
      <w:kern w:val="0"/>
      <w:sz w:val="20"/>
      <w:szCs w:val="20"/>
      <w:lang w:val="en-US" w:eastAsia="zh-CN" w:bidi="ar-SA"/>
    </w:rPr>
  </w:style>
  <w:style w:type="paragraph" w:customStyle="1" w:styleId="44">
    <w:name w:val="正文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
    <w:name w:val="正文12"/>
    <w:qFormat/>
    <w:uiPriority w:val="99"/>
    <w:pPr>
      <w:widowControl w:val="0"/>
      <w:jc w:val="both"/>
    </w:pPr>
    <w:rPr>
      <w:rFonts w:ascii="Times New Roman" w:hAnsi="Times New Roman" w:eastAsia="宋体" w:cs="Times New Roman"/>
      <w:kern w:val="0"/>
      <w:sz w:val="20"/>
      <w:szCs w:val="20"/>
      <w:lang w:val="en-US" w:eastAsia="zh-CN" w:bidi="ar-SA"/>
    </w:rPr>
  </w:style>
  <w:style w:type="paragraph" w:customStyle="1" w:styleId="47">
    <w:name w:val="Normal1"/>
    <w:qFormat/>
    <w:uiPriority w:val="99"/>
    <w:rPr>
      <w:rFonts w:ascii="Calibri" w:hAnsi="Calibri" w:eastAsia="宋体" w:cs="Times New Roman"/>
      <w:kern w:val="0"/>
      <w:sz w:val="24"/>
      <w:szCs w:val="24"/>
      <w:lang w:val="en-US" w:eastAsia="zh-CN" w:bidi="ar-SA"/>
    </w:rPr>
  </w:style>
  <w:style w:type="paragraph" w:customStyle="1" w:styleId="48">
    <w:name w:val="正文_0_0_0"/>
    <w:qFormat/>
    <w:uiPriority w:val="99"/>
    <w:pPr>
      <w:widowControl w:val="0"/>
      <w:jc w:val="both"/>
    </w:pPr>
    <w:rPr>
      <w:rFonts w:ascii="Calibri" w:hAnsi="Calibri" w:eastAsia="宋体" w:cs="Times New Roman"/>
      <w:kern w:val="0"/>
      <w:sz w:val="21"/>
      <w:szCs w:val="22"/>
      <w:lang w:val="en-US" w:eastAsia="zh-CN" w:bidi="ar-SA"/>
    </w:rPr>
  </w:style>
  <w:style w:type="paragraph" w:customStyle="1" w:styleId="49">
    <w:name w:val="普通正文"/>
    <w:basedOn w:val="1"/>
    <w:qFormat/>
    <w:uiPriority w:val="99"/>
    <w:pPr>
      <w:adjustRightInd w:val="0"/>
      <w:spacing w:before="120" w:after="120" w:line="360" w:lineRule="auto"/>
      <w:ind w:firstLine="480"/>
      <w:jc w:val="left"/>
      <w:textAlignment w:val="baseline"/>
    </w:pPr>
    <w:rPr>
      <w:rFonts w:ascii="Arial" w:hAnsi="Arial"/>
      <w:sz w:val="24"/>
      <w:szCs w:val="24"/>
    </w:rPr>
  </w:style>
  <w:style w:type="paragraph" w:customStyle="1" w:styleId="50">
    <w:name w:val="Table Paragraph"/>
    <w:basedOn w:val="1"/>
    <w:qFormat/>
    <w:uiPriority w:val="99"/>
    <w:pPr>
      <w:jc w:val="left"/>
    </w:pPr>
    <w:rPr>
      <w:rFonts w:ascii="Calibri" w:hAnsi="Calibri" w:cs="Calibri"/>
      <w:sz w:val="22"/>
      <w:lang w:eastAsia="en-US"/>
    </w:rPr>
  </w:style>
  <w:style w:type="paragraph" w:customStyle="1" w:styleId="51">
    <w:name w:val="列出段落1"/>
    <w:basedOn w:val="1"/>
    <w:qFormat/>
    <w:uiPriority w:val="99"/>
    <w:pPr>
      <w:widowControl/>
      <w:ind w:left="720"/>
      <w:contextualSpacing/>
      <w:jc w:val="left"/>
    </w:pPr>
    <w:rPr>
      <w:rFonts w:ascii="Calibri" w:hAnsi="Calibri"/>
      <w:sz w:val="24"/>
      <w:szCs w:val="24"/>
      <w:lang w:eastAsia="en-US"/>
    </w:rPr>
  </w:style>
  <w:style w:type="paragraph" w:customStyle="1" w:styleId="52">
    <w:name w:val="Char"/>
    <w:basedOn w:val="1"/>
    <w:qFormat/>
    <w:uiPriority w:val="99"/>
    <w:pPr>
      <w:tabs>
        <w:tab w:val="left" w:pos="360"/>
      </w:tabs>
      <w:ind w:firstLine="200" w:firstLineChars="200"/>
    </w:pPr>
    <w:rPr>
      <w:rFonts w:ascii="Calibri" w:hAnsi="Calibri"/>
      <w:kern w:val="2"/>
      <w:sz w:val="28"/>
      <w:szCs w:val="30"/>
    </w:rPr>
  </w:style>
  <w:style w:type="paragraph" w:customStyle="1" w:styleId="53">
    <w:name w:val="正文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55">
    <w:name w:val="fontstyle01"/>
    <w:qFormat/>
    <w:uiPriority w:val="99"/>
    <w:rPr>
      <w:rFonts w:ascii="宋体" w:hAnsi="宋体" w:eastAsia="宋体"/>
      <w:color w:val="000000"/>
      <w:sz w:val="22"/>
    </w:rPr>
  </w:style>
  <w:style w:type="character" w:customStyle="1" w:styleId="56">
    <w:name w:val="Balloon Text Char"/>
    <w:basedOn w:val="21"/>
    <w:link w:val="13"/>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48</Pages>
  <Words>4430</Words>
  <Characters>25252</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2023-04-03T07:36:00Z</dcterms:created>
  <dc:creator>娟●▂●贝贝</dc:creator>
  <cp:lastModifiedBy>H</cp:lastModifiedBy>
  <cp:lastPrinted>2020-08-10T02:02:00Z</cp:lastPrinted>
  <dcterms:modified xsi:type="dcterms:W3CDTF">2023-04-07T09:06:11Z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0E55F0103D9D42CC8604AA5BA6ADBD0F</vt:lpwstr>
  </property>
</Properties>
</file>