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</w:p>
    <w:p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灰色大理石墙面做法需明确；</w:t>
      </w:r>
    </w:p>
    <w:p>
      <w:pPr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回复：详见通用节点S10，S11。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2、2F新砌轻质隔墙材质做法需明确，是否要做止水坎；</w:t>
      </w:r>
    </w:p>
    <w:p>
      <w:pPr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回复：2F新建墙体为100宽轻质砌块墙体以及120宽隔墙，详见平面说明，卫生间及淋浴房区域需做止水坎。</w:t>
      </w:r>
    </w:p>
    <w:p>
      <w:pPr>
        <w:numPr>
          <w:ilvl w:val="0"/>
          <w:numId w:val="0"/>
        </w:numPr>
        <w:jc w:val="both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卫生间墩台是否为新砌，如新砌做法需明确；</w:t>
      </w:r>
    </w:p>
    <w:p>
      <w:pPr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回复：原卫生间需全部拆除，蹲坑踏步为红砖砌筑+灰土回填贴砖。</w:t>
      </w:r>
    </w:p>
    <w:p>
      <w:pPr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</w:p>
    <w:p>
      <w:pPr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PVC地胶板地面细石砼找平层砼标号需明确；</w:t>
      </w:r>
    </w:p>
    <w:p>
      <w:pPr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回复: 砼标号C25。</w:t>
      </w:r>
    </w:p>
    <w:p>
      <w:pPr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门槛石做法表中有水区域为两道JS防水+10厚1:3水泥砂浆保护层，节点图中还有一道细石砼保护层，以哪个为准？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回复:以最新通节为准。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6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淋浴房部位地面砖图例与其他部位不一致，是否材质和做法不同？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  <w:t>回复：淋浴区域为大理石抽槽，做法详见通用节点。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default" w:cstheme="minorBidi"/>
          <w:color w:val="0000FF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7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小便斗隔板、卫生间隔板尺寸需明确；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</w:pPr>
      <w:r>
        <w:rPr>
          <w:rFonts w:hint="eastAsia"/>
          <w:color w:val="0000FF"/>
          <w:lang w:val="en-US" w:eastAsia="zh-CN"/>
        </w:rPr>
        <w:t>回复：</w:t>
      </w:r>
      <w:r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  <w:t>隔板均为25mm厚抗倍特板，小便斗隔板为450mm*800mm，卫生间具体尺寸详见最新图纸。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default" w:cstheme="minorBidi"/>
          <w:color w:val="0000FF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8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洗手池台面骨架无节点做法；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</w:pPr>
      <w:r>
        <w:rPr>
          <w:rFonts w:hint="eastAsia"/>
          <w:color w:val="0000FF"/>
          <w:lang w:val="en-US" w:eastAsia="zh-CN"/>
        </w:rPr>
        <w:t>回复：</w:t>
      </w:r>
      <w:r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  <w:t>补充节点，详见最新图纸。</w:t>
      </w: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default" w:cstheme="minorBidi"/>
          <w:color w:val="0000FF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9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2F接待室、阅览室窗帘是否考虑？如考虑什么材质；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回复：窗帘为软装，甲方采购。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0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0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2F仿木纹U型铝挂片上方原顶做法？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回复：喷灰处理。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11、别墅沙盘、地产沙盘节点做法？</w:t>
      </w:r>
    </w:p>
    <w:p>
      <w:pPr>
        <w:numPr>
          <w:ilvl w:val="0"/>
          <w:numId w:val="0"/>
        </w:numPr>
        <w:jc w:val="both"/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  <w:t>回复：别墅地产沙盘节点由厂家提供。</w:t>
      </w:r>
    </w:p>
    <w:p>
      <w:pPr>
        <w:numPr>
          <w:ilvl w:val="0"/>
          <w:numId w:val="0"/>
        </w:numPr>
        <w:jc w:val="both"/>
        <w:rPr>
          <w:rFonts w:hint="default" w:cstheme="minorBidi"/>
          <w:color w:val="0000FF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12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default"/>
          <w:lang w:val="en-US" w:eastAsia="zh-CN"/>
        </w:rPr>
        <w:t>空调铜管尺寸，图纸未明确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 w:cstheme="minorBidi"/>
          <w:color w:val="0000FF"/>
          <w:kern w:val="2"/>
          <w:sz w:val="21"/>
          <w:szCs w:val="24"/>
          <w:lang w:val="en-US" w:eastAsia="zh-CN" w:bidi="ar-SA"/>
        </w:rPr>
        <w:t>回复：详见最新暖通图纸。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阅览室附墙书柜材质、做法？阅览室立面索引图和效果图墙面为无机涂料，立面图柜子背后为木饰面，请设计明确。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回复：附墙书柜为木饰面，做法由专业厂家深化，立面具体材质及做法以施工图为准。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主材表中卫生间墙面砖尺寸为400*800，平面图上为300*600墙面砖，以哪个为准？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回复：300*600墙砖。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客户接待室墙面银镜高度需明确，卫生间洗漱台是否安装镜子？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回复:镜面高度详见施工图纸，洗漱台需安装银镜，详见通用节点。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卫生间、淋浴间、盥洗室防滑地砖做法是否参照门槛石节点图左侧部位做法：基层刷两道JS防水+10厚1:3水泥砂浆保护层？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回复：10mm厚防滑地砖+20厚1水泥砂粘贴+20mm厚C20细石混泥土找平层+10厚1:3水泥浆防水保护层+2mmJS聚合物防水层。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LED大屏规格参数需提供。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回复：由智能化单位提供,显示屏尺寸 3.52*1.92米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像素点间距 1.5mm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像素构成  1R、1G、1B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像素密度  单元大小为320mm×160mm的像素密度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结构       LED显示屏显示部分结构可采用钢、铝、镀锌方管、塑料等材料，结构安全坚固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外观质量  无变形、无色差；LED显示屏的外表面无明显划痕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显示效果  4K超清显示、色温均匀性好、亮度匀性好，对比度高、色域广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驱动方式  恒流驱动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控制方式  同步控制系统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供电方式  支持电源均流DC4.2V～DC4.5V供电</w:t>
      </w:r>
    </w:p>
    <w:p>
      <w:pPr>
        <w:numPr>
          <w:ilvl w:val="0"/>
          <w:numId w:val="4"/>
        </w:numPr>
        <w:ind w:left="0" w:leftChars="0" w:firstLine="400" w:firstLineChars="0"/>
        <w:jc w:val="both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维护方式 前后双向维护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墙面加固砼标号是多少。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</w:t>
      </w:r>
      <w:r>
        <w:rPr>
          <w:rFonts w:hint="default"/>
          <w:color w:val="0000FF"/>
          <w:lang w:val="en-US" w:eastAsia="zh-CN"/>
        </w:rPr>
        <w:t>高延性混凝土Ⅰ类</w:t>
      </w:r>
      <w:r>
        <w:rPr>
          <w:rFonts w:hint="eastAsia"/>
          <w:color w:val="0000FF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3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图纸中未考虑原装修拆除</w:t>
      </w:r>
    </w:p>
    <w:p>
      <w:pPr>
        <w:numPr>
          <w:ilvl w:val="0"/>
          <w:numId w:val="0"/>
        </w:numPr>
        <w:ind w:leftChars="0" w:firstLine="210" w:firstLineChars="100"/>
        <w:jc w:val="both"/>
        <w:rPr>
          <w:rFonts w:hint="default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回复：装修拆除需现场计量。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223360"/>
    <w:multiLevelType w:val="singleLevel"/>
    <w:tmpl w:val="9C223360"/>
    <w:lvl w:ilvl="0" w:tentative="0">
      <w:start w:val="13"/>
      <w:numFmt w:val="decimal"/>
      <w:suff w:val="nothing"/>
      <w:lvlText w:val="%1、"/>
      <w:lvlJc w:val="left"/>
    </w:lvl>
  </w:abstractNum>
  <w:abstractNum w:abstractNumId="1">
    <w:nsid w:val="A7576BF3"/>
    <w:multiLevelType w:val="singleLevel"/>
    <w:tmpl w:val="A7576BF3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C6410D5E"/>
    <w:multiLevelType w:val="singleLevel"/>
    <w:tmpl w:val="C6410D5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B2D0D08"/>
    <w:multiLevelType w:val="singleLevel"/>
    <w:tmpl w:val="5B2D0D08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mZWUyN2U5Yzk0Mjg3ZTZjMzM2YjIzMGQyNTkzY2MifQ=="/>
  </w:docVars>
  <w:rsids>
    <w:rsidRoot w:val="00172A27"/>
    <w:rsid w:val="06C80D77"/>
    <w:rsid w:val="0DC470DA"/>
    <w:rsid w:val="10917423"/>
    <w:rsid w:val="12DB2CCD"/>
    <w:rsid w:val="14C021CF"/>
    <w:rsid w:val="15BF5658"/>
    <w:rsid w:val="1CCB5952"/>
    <w:rsid w:val="1F027235"/>
    <w:rsid w:val="21DE514B"/>
    <w:rsid w:val="2EF14B0A"/>
    <w:rsid w:val="312421B7"/>
    <w:rsid w:val="34CE54F3"/>
    <w:rsid w:val="35FE3BB6"/>
    <w:rsid w:val="36E40B98"/>
    <w:rsid w:val="4A227A8A"/>
    <w:rsid w:val="51593976"/>
    <w:rsid w:val="543A1159"/>
    <w:rsid w:val="575C5A48"/>
    <w:rsid w:val="58454606"/>
    <w:rsid w:val="5FE21F51"/>
    <w:rsid w:val="637B1AF3"/>
    <w:rsid w:val="692D339C"/>
    <w:rsid w:val="7538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960</Characters>
  <Lines>0</Lines>
  <Paragraphs>0</Paragraphs>
  <TotalTime>1</TotalTime>
  <ScaleCrop>false</ScaleCrop>
  <LinksUpToDate>false</LinksUpToDate>
  <CharactersWithSpaces>961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2024-04-22T02:37:00Z</dcterms:created>
  <dc:creator>admin</dc:creator>
  <cp:lastModifiedBy>WPS_1675991857</cp:lastModifiedBy>
  <dcterms:modified xsi:type="dcterms:W3CDTF">2024-05-19T04:02:56Z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6030B7456C384761AAF19FE289AF3486_13</vt:lpwstr>
  </property>
</Properties>
</file>